
<file path=[Content_Types].xml><?xml version="1.0" encoding="utf-8"?>
<Types xmlns="http://schemas.openxmlformats.org/package/2006/content-types">
  <Default Extension="xml" ContentType="application/xml"/>
  <Default Extension="bin" ContentType="application/vnd.openxmlformats-officedocument.oleObject"/>
  <Default Extension="jpeg" ContentType="image/jpeg"/>
  <Default Extension="JPG" ContentType="image/.jpg"/>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
      <w:pPr>
        <w:jc w:val="center"/>
        <w:rPr>
          <w:rFonts w:asciiTheme="majorEastAsia" w:hAnsiTheme="majorEastAsia" w:eastAsiaTheme="majorEastAsia"/>
          <w:b/>
          <w:sz w:val="52"/>
          <w:szCs w:val="52"/>
        </w:rPr>
      </w:pPr>
      <w:r>
        <w:rPr>
          <w:rFonts w:hint="eastAsia" w:asciiTheme="majorEastAsia" w:hAnsiTheme="majorEastAsia" w:eastAsiaTheme="majorEastAsia"/>
          <w:b/>
          <w:sz w:val="52"/>
          <w:szCs w:val="52"/>
        </w:rPr>
        <w:t>罗敏河道县河段管理范围</w:t>
      </w:r>
    </w:p>
    <w:p>
      <w:pPr>
        <w:ind w:firstLine="4176" w:firstLineChars="800"/>
        <w:rPr>
          <w:rFonts w:asciiTheme="majorEastAsia" w:hAnsiTheme="majorEastAsia" w:eastAsiaTheme="majorEastAsia"/>
          <w:b/>
          <w:sz w:val="52"/>
          <w:szCs w:val="52"/>
        </w:rPr>
      </w:pPr>
    </w:p>
    <w:p>
      <w:pPr>
        <w:ind w:firstLine="4176" w:firstLineChars="800"/>
        <w:rPr>
          <w:rFonts w:asciiTheme="majorEastAsia" w:hAnsiTheme="majorEastAsia" w:eastAsiaTheme="majorEastAsia"/>
          <w:b/>
          <w:sz w:val="52"/>
          <w:szCs w:val="52"/>
        </w:rPr>
      </w:pPr>
    </w:p>
    <w:p>
      <w:pPr>
        <w:ind w:firstLine="4176" w:firstLineChars="800"/>
        <w:rPr>
          <w:rFonts w:asciiTheme="majorEastAsia" w:hAnsiTheme="majorEastAsia" w:eastAsiaTheme="majorEastAsia"/>
          <w:b/>
          <w:sz w:val="52"/>
          <w:szCs w:val="52"/>
        </w:rPr>
      </w:pPr>
    </w:p>
    <w:p>
      <w:pPr>
        <w:jc w:val="center"/>
        <w:rPr>
          <w:rFonts w:asciiTheme="majorEastAsia" w:hAnsiTheme="majorEastAsia" w:eastAsiaTheme="majorEastAsia"/>
          <w:b/>
          <w:sz w:val="52"/>
          <w:szCs w:val="52"/>
        </w:rPr>
      </w:pPr>
      <w:r>
        <w:rPr>
          <w:rFonts w:hint="eastAsia" w:asciiTheme="majorEastAsia" w:hAnsiTheme="majorEastAsia" w:eastAsiaTheme="majorEastAsia"/>
          <w:b/>
          <w:sz w:val="52"/>
          <w:szCs w:val="52"/>
        </w:rPr>
        <w:t>划</w:t>
      </w:r>
    </w:p>
    <w:p>
      <w:pPr>
        <w:jc w:val="center"/>
        <w:rPr>
          <w:rFonts w:asciiTheme="majorEastAsia" w:hAnsiTheme="majorEastAsia" w:eastAsiaTheme="majorEastAsia"/>
          <w:b/>
          <w:sz w:val="52"/>
          <w:szCs w:val="52"/>
        </w:rPr>
      </w:pPr>
      <w:r>
        <w:rPr>
          <w:rFonts w:hint="eastAsia" w:asciiTheme="majorEastAsia" w:hAnsiTheme="majorEastAsia" w:eastAsiaTheme="majorEastAsia"/>
          <w:b/>
          <w:sz w:val="52"/>
          <w:szCs w:val="52"/>
        </w:rPr>
        <w:t>定</w:t>
      </w:r>
    </w:p>
    <w:p>
      <w:pPr>
        <w:jc w:val="center"/>
        <w:rPr>
          <w:rFonts w:asciiTheme="majorEastAsia" w:hAnsiTheme="majorEastAsia" w:eastAsiaTheme="majorEastAsia"/>
          <w:b/>
          <w:sz w:val="52"/>
          <w:szCs w:val="52"/>
        </w:rPr>
      </w:pPr>
      <w:r>
        <w:rPr>
          <w:rFonts w:hint="eastAsia" w:asciiTheme="majorEastAsia" w:hAnsiTheme="majorEastAsia" w:eastAsiaTheme="majorEastAsia"/>
          <w:b/>
          <w:sz w:val="52"/>
          <w:szCs w:val="52"/>
        </w:rPr>
        <w:t>方</w:t>
      </w:r>
    </w:p>
    <w:p>
      <w:pPr>
        <w:jc w:val="center"/>
        <w:rPr>
          <w:rFonts w:asciiTheme="majorEastAsia" w:hAnsiTheme="majorEastAsia" w:eastAsiaTheme="majorEastAsia"/>
          <w:b/>
          <w:sz w:val="52"/>
          <w:szCs w:val="52"/>
        </w:rPr>
      </w:pPr>
      <w:r>
        <w:rPr>
          <w:rFonts w:hint="eastAsia" w:asciiTheme="majorEastAsia" w:hAnsiTheme="majorEastAsia" w:eastAsiaTheme="majorEastAsia"/>
          <w:b/>
          <w:sz w:val="52"/>
          <w:szCs w:val="52"/>
        </w:rPr>
        <w:t>案</w:t>
      </w:r>
    </w:p>
    <w:p/>
    <w:p/>
    <w:p/>
    <w:p/>
    <w:p/>
    <w:p>
      <w:pPr>
        <w:jc w:val="center"/>
        <w:rPr>
          <w:sz w:val="32"/>
          <w:szCs w:val="32"/>
        </w:rPr>
      </w:pPr>
    </w:p>
    <w:p>
      <w:pPr>
        <w:jc w:val="center"/>
        <w:rPr>
          <w:sz w:val="32"/>
          <w:szCs w:val="32"/>
        </w:rPr>
      </w:pPr>
    </w:p>
    <w:p>
      <w:pPr>
        <w:jc w:val="center"/>
        <w:rPr>
          <w:sz w:val="32"/>
          <w:szCs w:val="32"/>
        </w:rPr>
      </w:pPr>
    </w:p>
    <w:p>
      <w:pPr>
        <w:jc w:val="center"/>
        <w:rPr>
          <w:sz w:val="32"/>
          <w:szCs w:val="32"/>
        </w:rPr>
      </w:pPr>
    </w:p>
    <w:p>
      <w:pPr>
        <w:jc w:val="center"/>
        <w:rPr>
          <w:sz w:val="32"/>
          <w:szCs w:val="32"/>
        </w:rPr>
      </w:pPr>
    </w:p>
    <w:p>
      <w:pPr>
        <w:jc w:val="center"/>
        <w:rPr>
          <w:sz w:val="32"/>
          <w:szCs w:val="32"/>
        </w:rPr>
        <w:sectPr>
          <w:footerReference r:id="rId3" w:type="default"/>
          <w:pgSz w:w="11906" w:h="16838"/>
          <w:pgMar w:top="1440" w:right="1800" w:bottom="1440" w:left="1800" w:header="851" w:footer="992" w:gutter="0"/>
          <w:cols w:space="425" w:num="1"/>
          <w:docGrid w:type="lines" w:linePitch="312" w:charSpace="0"/>
        </w:sectPr>
      </w:pPr>
      <w:r>
        <w:rPr>
          <w:rFonts w:hint="eastAsia"/>
          <w:sz w:val="32"/>
          <w:szCs w:val="32"/>
        </w:rPr>
        <w:t>二〇一九年九月</w:t>
      </w:r>
    </w:p>
    <w:p>
      <w:pPr>
        <w:jc w:val="center"/>
        <w:rPr>
          <w:rFonts w:asciiTheme="majorEastAsia" w:hAnsiTheme="majorEastAsia" w:eastAsiaTheme="majorEastAsia"/>
          <w:b/>
          <w:sz w:val="52"/>
          <w:szCs w:val="52"/>
        </w:rPr>
      </w:pPr>
      <w:r>
        <w:rPr>
          <w:rFonts w:hint="eastAsia" w:asciiTheme="majorEastAsia" w:hAnsiTheme="majorEastAsia" w:eastAsiaTheme="majorEastAsia"/>
          <w:b/>
          <w:sz w:val="52"/>
          <w:szCs w:val="52"/>
        </w:rPr>
        <w:t>罗敏河道县河段管理范围</w:t>
      </w:r>
    </w:p>
    <w:p>
      <w:pPr>
        <w:ind w:firstLine="4176" w:firstLineChars="800"/>
        <w:rPr>
          <w:rFonts w:asciiTheme="majorEastAsia" w:hAnsiTheme="majorEastAsia" w:eastAsiaTheme="majorEastAsia"/>
          <w:b/>
          <w:sz w:val="52"/>
          <w:szCs w:val="52"/>
        </w:rPr>
      </w:pPr>
    </w:p>
    <w:p>
      <w:pPr>
        <w:ind w:firstLine="4176" w:firstLineChars="800"/>
        <w:rPr>
          <w:rFonts w:asciiTheme="majorEastAsia" w:hAnsiTheme="majorEastAsia" w:eastAsiaTheme="majorEastAsia"/>
          <w:b/>
          <w:sz w:val="52"/>
          <w:szCs w:val="52"/>
        </w:rPr>
      </w:pPr>
    </w:p>
    <w:p>
      <w:pPr>
        <w:ind w:firstLine="4176" w:firstLineChars="800"/>
        <w:rPr>
          <w:rFonts w:asciiTheme="majorEastAsia" w:hAnsiTheme="majorEastAsia" w:eastAsiaTheme="majorEastAsia"/>
          <w:b/>
          <w:sz w:val="52"/>
          <w:szCs w:val="52"/>
        </w:rPr>
      </w:pPr>
    </w:p>
    <w:p>
      <w:pPr>
        <w:jc w:val="center"/>
        <w:rPr>
          <w:rFonts w:asciiTheme="majorEastAsia" w:hAnsiTheme="majorEastAsia" w:eastAsiaTheme="majorEastAsia"/>
          <w:b/>
          <w:sz w:val="52"/>
          <w:szCs w:val="52"/>
        </w:rPr>
      </w:pPr>
      <w:r>
        <w:rPr>
          <w:rFonts w:hint="eastAsia" w:asciiTheme="majorEastAsia" w:hAnsiTheme="majorEastAsia" w:eastAsiaTheme="majorEastAsia"/>
          <w:b/>
          <w:sz w:val="52"/>
          <w:szCs w:val="52"/>
        </w:rPr>
        <w:t>划</w:t>
      </w:r>
    </w:p>
    <w:p>
      <w:pPr>
        <w:jc w:val="center"/>
        <w:rPr>
          <w:rFonts w:asciiTheme="majorEastAsia" w:hAnsiTheme="majorEastAsia" w:eastAsiaTheme="majorEastAsia"/>
          <w:b/>
          <w:sz w:val="52"/>
          <w:szCs w:val="52"/>
        </w:rPr>
      </w:pPr>
      <w:r>
        <w:rPr>
          <w:rFonts w:hint="eastAsia" w:asciiTheme="majorEastAsia" w:hAnsiTheme="majorEastAsia" w:eastAsiaTheme="majorEastAsia"/>
          <w:b/>
          <w:sz w:val="52"/>
          <w:szCs w:val="52"/>
        </w:rPr>
        <w:t>定</w:t>
      </w:r>
    </w:p>
    <w:p>
      <w:pPr>
        <w:jc w:val="center"/>
        <w:rPr>
          <w:rFonts w:asciiTheme="majorEastAsia" w:hAnsiTheme="majorEastAsia" w:eastAsiaTheme="majorEastAsia"/>
          <w:b/>
          <w:sz w:val="52"/>
          <w:szCs w:val="52"/>
        </w:rPr>
      </w:pPr>
      <w:r>
        <w:rPr>
          <w:rFonts w:hint="eastAsia" w:asciiTheme="majorEastAsia" w:hAnsiTheme="majorEastAsia" w:eastAsiaTheme="majorEastAsia"/>
          <w:b/>
          <w:sz w:val="52"/>
          <w:szCs w:val="52"/>
        </w:rPr>
        <w:t>方</w:t>
      </w:r>
    </w:p>
    <w:p>
      <w:pPr>
        <w:jc w:val="center"/>
        <w:rPr>
          <w:rFonts w:asciiTheme="majorEastAsia" w:hAnsiTheme="majorEastAsia" w:eastAsiaTheme="majorEastAsia"/>
          <w:b/>
          <w:sz w:val="52"/>
          <w:szCs w:val="52"/>
        </w:rPr>
      </w:pPr>
      <w:r>
        <w:rPr>
          <w:rFonts w:hint="eastAsia" w:asciiTheme="majorEastAsia" w:hAnsiTheme="majorEastAsia" w:eastAsiaTheme="majorEastAsia"/>
          <w:b/>
          <w:sz w:val="52"/>
          <w:szCs w:val="52"/>
        </w:rPr>
        <w:t>案</w:t>
      </w:r>
    </w:p>
    <w:p/>
    <w:p>
      <w:r>
        <w:rPr>
          <w:rFonts w:hint="eastAsia"/>
          <w:sz w:val="32"/>
          <w:szCs w:val="32"/>
        </w:rPr>
        <w:drawing>
          <wp:anchor distT="0" distB="0" distL="114935" distR="114935" simplePos="0" relativeHeight="251662336" behindDoc="1" locked="0" layoutInCell="1" allowOverlap="1">
            <wp:simplePos x="0" y="0"/>
            <wp:positionH relativeFrom="column">
              <wp:posOffset>1946910</wp:posOffset>
            </wp:positionH>
            <wp:positionV relativeFrom="paragraph">
              <wp:posOffset>-205740</wp:posOffset>
            </wp:positionV>
            <wp:extent cx="974090" cy="767080"/>
            <wp:effectExtent l="0" t="0" r="16510" b="13970"/>
            <wp:wrapNone/>
            <wp:docPr id="3" name="图片 3" descr="廖红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廖红华"/>
                    <pic:cNvPicPr>
                      <a:picLocks noChangeAspect="1"/>
                    </pic:cNvPicPr>
                  </pic:nvPicPr>
                  <pic:blipFill>
                    <a:blip r:embed="rId6"/>
                    <a:stretch>
                      <a:fillRect/>
                    </a:stretch>
                  </pic:blipFill>
                  <pic:spPr>
                    <a:xfrm>
                      <a:off x="0" y="0"/>
                      <a:ext cx="974090" cy="767080"/>
                    </a:xfrm>
                    <a:prstGeom prst="rect">
                      <a:avLst/>
                    </a:prstGeom>
                  </pic:spPr>
                </pic:pic>
              </a:graphicData>
            </a:graphic>
          </wp:anchor>
        </w:drawing>
      </w:r>
      <w:r>
        <w:rPr>
          <w:rFonts w:hint="eastAsia"/>
          <w:sz w:val="32"/>
          <w:szCs w:val="32"/>
        </w:rPr>
        <w:drawing>
          <wp:anchor distT="0" distB="0" distL="114935" distR="114935" simplePos="0" relativeHeight="251663360" behindDoc="1" locked="0" layoutInCell="1" allowOverlap="1">
            <wp:simplePos x="0" y="0"/>
            <wp:positionH relativeFrom="column">
              <wp:posOffset>4390390</wp:posOffset>
            </wp:positionH>
            <wp:positionV relativeFrom="paragraph">
              <wp:posOffset>729615</wp:posOffset>
            </wp:positionV>
            <wp:extent cx="1057910" cy="506730"/>
            <wp:effectExtent l="0" t="0" r="8890" b="7620"/>
            <wp:wrapNone/>
            <wp:docPr id="10" name="图片 10" descr="唐贵荣"/>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descr="唐贵荣"/>
                    <pic:cNvPicPr>
                      <a:picLocks noChangeAspect="1"/>
                    </pic:cNvPicPr>
                  </pic:nvPicPr>
                  <pic:blipFill>
                    <a:blip r:embed="rId7"/>
                    <a:stretch>
                      <a:fillRect/>
                    </a:stretch>
                  </pic:blipFill>
                  <pic:spPr>
                    <a:xfrm>
                      <a:off x="0" y="0"/>
                      <a:ext cx="1057910" cy="506730"/>
                    </a:xfrm>
                    <a:prstGeom prst="rect">
                      <a:avLst/>
                    </a:prstGeom>
                  </pic:spPr>
                </pic:pic>
              </a:graphicData>
            </a:graphic>
          </wp:anchor>
        </w:drawing>
      </w:r>
      <w:r>
        <w:rPr>
          <w:rFonts w:hint="eastAsia"/>
          <w:sz w:val="32"/>
          <w:szCs w:val="32"/>
        </w:rPr>
        <w:drawing>
          <wp:anchor distT="0" distB="0" distL="114935" distR="114935" simplePos="0" relativeHeight="251664384" behindDoc="1" locked="0" layoutInCell="1" allowOverlap="1">
            <wp:simplePos x="0" y="0"/>
            <wp:positionH relativeFrom="column">
              <wp:posOffset>4267200</wp:posOffset>
            </wp:positionH>
            <wp:positionV relativeFrom="paragraph">
              <wp:posOffset>1522095</wp:posOffset>
            </wp:positionV>
            <wp:extent cx="660400" cy="484505"/>
            <wp:effectExtent l="0" t="0" r="6350" b="10795"/>
            <wp:wrapNone/>
            <wp:docPr id="11" name="图片 11" descr="杨武"/>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descr="杨武"/>
                    <pic:cNvPicPr>
                      <a:picLocks noChangeAspect="1"/>
                    </pic:cNvPicPr>
                  </pic:nvPicPr>
                  <pic:blipFill>
                    <a:blip r:embed="rId8"/>
                    <a:stretch>
                      <a:fillRect/>
                    </a:stretch>
                  </pic:blipFill>
                  <pic:spPr>
                    <a:xfrm>
                      <a:off x="0" y="0"/>
                      <a:ext cx="660400" cy="484505"/>
                    </a:xfrm>
                    <a:prstGeom prst="rect">
                      <a:avLst/>
                    </a:prstGeom>
                  </pic:spPr>
                </pic:pic>
              </a:graphicData>
            </a:graphic>
          </wp:anchor>
        </w:drawing>
      </w:r>
      <w:r>
        <w:rPr>
          <w:rFonts w:hint="eastAsia"/>
          <w:sz w:val="32"/>
          <w:szCs w:val="32"/>
        </w:rPr>
        <w:drawing>
          <wp:anchor distT="0" distB="0" distL="114935" distR="114935" simplePos="0" relativeHeight="251659264" behindDoc="1" locked="0" layoutInCell="1" allowOverlap="1">
            <wp:simplePos x="0" y="0"/>
            <wp:positionH relativeFrom="column">
              <wp:posOffset>3475355</wp:posOffset>
            </wp:positionH>
            <wp:positionV relativeFrom="paragraph">
              <wp:posOffset>2320290</wp:posOffset>
            </wp:positionV>
            <wp:extent cx="704215" cy="544195"/>
            <wp:effectExtent l="0" t="0" r="635" b="8255"/>
            <wp:wrapNone/>
            <wp:docPr id="12" name="图片 12" descr="陈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descr="陈静"/>
                    <pic:cNvPicPr>
                      <a:picLocks noChangeAspect="1"/>
                    </pic:cNvPicPr>
                  </pic:nvPicPr>
                  <pic:blipFill>
                    <a:blip r:embed="rId9"/>
                    <a:stretch>
                      <a:fillRect/>
                    </a:stretch>
                  </pic:blipFill>
                  <pic:spPr>
                    <a:xfrm>
                      <a:off x="0" y="0"/>
                      <a:ext cx="704215" cy="544195"/>
                    </a:xfrm>
                    <a:prstGeom prst="rect">
                      <a:avLst/>
                    </a:prstGeom>
                  </pic:spPr>
                </pic:pic>
              </a:graphicData>
            </a:graphic>
          </wp:anchor>
        </w:drawing>
      </w:r>
      <w:r>
        <w:rPr>
          <w:rFonts w:hint="eastAsia"/>
          <w:b/>
          <w:bCs/>
          <w:sz w:val="36"/>
          <w:szCs w:val="36"/>
        </w:rPr>
        <w:drawing>
          <wp:anchor distT="0" distB="0" distL="114935" distR="114935" simplePos="0" relativeHeight="251660288" behindDoc="1" locked="0" layoutInCell="1" allowOverlap="1">
            <wp:simplePos x="0" y="0"/>
            <wp:positionH relativeFrom="column">
              <wp:posOffset>1143000</wp:posOffset>
            </wp:positionH>
            <wp:positionV relativeFrom="paragraph">
              <wp:posOffset>2390140</wp:posOffset>
            </wp:positionV>
            <wp:extent cx="720725" cy="507365"/>
            <wp:effectExtent l="0" t="0" r="3175" b="6985"/>
            <wp:wrapNone/>
            <wp:docPr id="13" name="图片 13" descr="韩少武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descr="韩少武1"/>
                    <pic:cNvPicPr>
                      <a:picLocks noChangeAspect="1"/>
                    </pic:cNvPicPr>
                  </pic:nvPicPr>
                  <pic:blipFill>
                    <a:blip r:embed="rId10"/>
                    <a:stretch>
                      <a:fillRect/>
                    </a:stretch>
                  </pic:blipFill>
                  <pic:spPr>
                    <a:xfrm>
                      <a:off x="0" y="0"/>
                      <a:ext cx="720725" cy="507365"/>
                    </a:xfrm>
                    <a:prstGeom prst="rect">
                      <a:avLst/>
                    </a:prstGeom>
                  </pic:spPr>
                </pic:pic>
              </a:graphicData>
            </a:graphic>
          </wp:anchor>
        </w:drawing>
      </w:r>
      <w:r>
        <w:rPr>
          <w:rFonts w:hint="eastAsia"/>
          <w:sz w:val="32"/>
          <w:szCs w:val="32"/>
        </w:rPr>
        <w:drawing>
          <wp:anchor distT="0" distB="0" distL="114935" distR="114935" simplePos="0" relativeHeight="251661312" behindDoc="1" locked="0" layoutInCell="1" allowOverlap="1">
            <wp:simplePos x="0" y="0"/>
            <wp:positionH relativeFrom="column">
              <wp:posOffset>4137660</wp:posOffset>
            </wp:positionH>
            <wp:positionV relativeFrom="paragraph">
              <wp:posOffset>2451735</wp:posOffset>
            </wp:positionV>
            <wp:extent cx="1398905" cy="585470"/>
            <wp:effectExtent l="0" t="0" r="10795" b="5080"/>
            <wp:wrapNone/>
            <wp:docPr id="14" name="图片 14" descr="雷端生"/>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descr="雷端生"/>
                    <pic:cNvPicPr>
                      <a:picLocks noChangeAspect="1"/>
                    </pic:cNvPicPr>
                  </pic:nvPicPr>
                  <pic:blipFill>
                    <a:blip r:embed="rId11"/>
                    <a:stretch>
                      <a:fillRect/>
                    </a:stretch>
                  </pic:blipFill>
                  <pic:spPr>
                    <a:xfrm>
                      <a:off x="0" y="0"/>
                      <a:ext cx="1398905" cy="585470"/>
                    </a:xfrm>
                    <a:prstGeom prst="rect">
                      <a:avLst/>
                    </a:prstGeom>
                  </pic:spPr>
                </pic:pic>
              </a:graphicData>
            </a:graphic>
          </wp:anchor>
        </w:drawing>
      </w:r>
    </w:p>
    <w:p/>
    <w:p/>
    <w:p/>
    <w:p>
      <w:pPr>
        <w:rPr>
          <w:sz w:val="32"/>
          <w:szCs w:val="32"/>
        </w:rPr>
      </w:pPr>
      <w:r>
        <w:rPr>
          <w:rFonts w:hint="eastAsia"/>
          <w:sz w:val="32"/>
          <w:szCs w:val="32"/>
        </w:rPr>
        <w:t>审批单位：道县人民政府</w:t>
      </w:r>
    </w:p>
    <w:p>
      <w:pPr>
        <w:rPr>
          <w:sz w:val="32"/>
          <w:szCs w:val="32"/>
        </w:rPr>
      </w:pPr>
      <w:r>
        <w:rPr>
          <w:rFonts w:hint="eastAsia"/>
          <w:sz w:val="32"/>
          <w:szCs w:val="32"/>
        </w:rPr>
        <w:t>审核单位：永州市水利局  永州市自然资源和规划局</w:t>
      </w:r>
    </w:p>
    <w:p>
      <w:pPr>
        <w:rPr>
          <w:sz w:val="32"/>
          <w:szCs w:val="32"/>
        </w:rPr>
      </w:pPr>
      <w:r>
        <w:rPr>
          <w:rFonts w:hint="eastAsia"/>
          <w:sz w:val="32"/>
          <w:szCs w:val="32"/>
        </w:rPr>
        <w:t>编制单位：道县水利局    道县自然资源局</w:t>
      </w:r>
    </w:p>
    <w:p>
      <w:pPr>
        <w:ind w:firstLine="1600" w:firstLineChars="500"/>
        <w:rPr>
          <w:b/>
          <w:bCs/>
          <w:sz w:val="36"/>
          <w:szCs w:val="36"/>
        </w:rPr>
      </w:pPr>
      <w:r>
        <w:rPr>
          <w:rFonts w:hint="eastAsia"/>
          <w:sz w:val="32"/>
          <w:szCs w:val="32"/>
        </w:rPr>
        <w:t>湖南省地质矿产勘查开发局四0九队</w:t>
      </w:r>
    </w:p>
    <w:p>
      <w:pPr>
        <w:ind w:firstLine="1807" w:firstLineChars="500"/>
        <w:rPr>
          <w:b/>
          <w:bCs/>
          <w:sz w:val="36"/>
          <w:szCs w:val="36"/>
        </w:rPr>
      </w:pPr>
    </w:p>
    <w:p>
      <w:pPr>
        <w:jc w:val="center"/>
        <w:rPr>
          <w:lang w:val="zh-CN"/>
        </w:rPr>
      </w:pPr>
      <w:r>
        <w:rPr>
          <w:rFonts w:hint="eastAsia"/>
          <w:sz w:val="32"/>
          <w:szCs w:val="32"/>
        </w:rPr>
        <w:t>二〇一九年九月</w:t>
      </w:r>
    </w:p>
    <w:p>
      <w:pPr>
        <w:jc w:val="center"/>
        <w:rPr>
          <w:sz w:val="32"/>
          <w:szCs w:val="32"/>
        </w:rPr>
        <w:sectPr>
          <w:pgSz w:w="11906" w:h="16838"/>
          <w:pgMar w:top="1440" w:right="1800" w:bottom="1440" w:left="1800" w:header="851" w:footer="992" w:gutter="0"/>
          <w:cols w:space="425" w:num="1"/>
          <w:docGrid w:type="lines" w:linePitch="312" w:charSpace="0"/>
        </w:sectPr>
      </w:pPr>
    </w:p>
    <w:p>
      <w:pPr>
        <w:jc w:val="center"/>
        <w:rPr>
          <w:sz w:val="32"/>
          <w:szCs w:val="32"/>
          <w:lang w:val="zh-CN"/>
        </w:rPr>
        <w:sectPr>
          <w:pgSz w:w="11906" w:h="16838"/>
          <w:pgMar w:top="1440" w:right="1800" w:bottom="1440" w:left="1800" w:header="851" w:footer="992" w:gutter="0"/>
          <w:cols w:space="425" w:num="1"/>
          <w:docGrid w:type="lines" w:linePitch="312" w:charSpace="0"/>
        </w:sectPr>
      </w:pPr>
    </w:p>
    <w:p>
      <w:pPr>
        <w:jc w:val="center"/>
        <w:rPr>
          <w:sz w:val="32"/>
          <w:szCs w:val="32"/>
          <w:lang w:val="zh-CN"/>
        </w:rPr>
      </w:pPr>
    </w:p>
    <w:p>
      <w:pPr>
        <w:jc w:val="center"/>
        <w:rPr>
          <w:lang w:val="zh-CN"/>
        </w:rPr>
      </w:pPr>
    </w:p>
    <w:sdt>
      <w:sdtPr>
        <w:rPr>
          <w:sz w:val="32"/>
          <w:szCs w:val="32"/>
          <w:lang w:val="zh-CN"/>
        </w:rPr>
        <w:id w:val="1179163390"/>
        <w:docPartObj>
          <w:docPartGallery w:val="Table of Contents"/>
          <w:docPartUnique/>
        </w:docPartObj>
      </w:sdtPr>
      <w:sdtEndPr>
        <w:rPr>
          <w:sz w:val="28"/>
          <w:szCs w:val="28"/>
          <w:lang w:val="zh-CN"/>
        </w:rPr>
      </w:sdtEndPr>
      <w:sdtContent>
        <w:p>
          <w:pPr>
            <w:jc w:val="center"/>
            <w:rPr>
              <w:sz w:val="32"/>
              <w:szCs w:val="32"/>
            </w:rPr>
          </w:pPr>
          <w:r>
            <w:rPr>
              <w:rFonts w:ascii="宋体" w:hAnsi="宋体" w:eastAsia="宋体"/>
              <w:sz w:val="32"/>
              <w:szCs w:val="32"/>
            </w:rPr>
            <w:t>目</w:t>
          </w:r>
          <w:r>
            <w:rPr>
              <w:rFonts w:hint="eastAsia" w:ascii="宋体" w:hAnsi="宋体" w:eastAsia="宋体"/>
              <w:sz w:val="32"/>
              <w:szCs w:val="32"/>
            </w:rPr>
            <w:t xml:space="preserve">  </w:t>
          </w:r>
          <w:r>
            <w:rPr>
              <w:rFonts w:ascii="宋体" w:hAnsi="宋体" w:eastAsia="宋体"/>
              <w:sz w:val="32"/>
              <w:szCs w:val="32"/>
            </w:rPr>
            <w:t>录</w:t>
          </w:r>
        </w:p>
        <w:sdt>
          <w:sdtPr>
            <w:rPr>
              <w:sz w:val="28"/>
              <w:szCs w:val="28"/>
              <w:lang w:val="zh-CN"/>
            </w:rPr>
            <w:id w:val="809346636"/>
            <w:docPartObj>
              <w:docPartGallery w:val="Table of Contents"/>
              <w:docPartUnique/>
            </w:docPartObj>
          </w:sdtPr>
          <w:sdtEndPr>
            <w:rPr>
              <w:sz w:val="28"/>
              <w:szCs w:val="28"/>
              <w:lang w:val="zh-CN"/>
            </w:rPr>
          </w:sdtEndPr>
          <w:sdtContent>
            <w:p>
              <w:pPr>
                <w:tabs>
                  <w:tab w:val="left" w:pos="420"/>
                  <w:tab w:val="right" w:leader="dot" w:pos="8296"/>
                </w:tabs>
                <w:rPr>
                  <w:bCs/>
                  <w:sz w:val="28"/>
                  <w:szCs w:val="28"/>
                  <w:lang w:val="zh-CN"/>
                </w:rPr>
              </w:pPr>
              <w:r>
                <w:rPr>
                  <w:sz w:val="28"/>
                  <w:szCs w:val="28"/>
                </w:rPr>
                <w:fldChar w:fldCharType="begin"/>
              </w:r>
              <w:r>
                <w:rPr>
                  <w:sz w:val="28"/>
                  <w:szCs w:val="28"/>
                </w:rPr>
                <w:instrText xml:space="preserve"> TOC \o "1-3" \h \z \u </w:instrText>
              </w:r>
              <w:r>
                <w:rPr>
                  <w:sz w:val="28"/>
                  <w:szCs w:val="28"/>
                </w:rPr>
                <w:fldChar w:fldCharType="separate"/>
              </w:r>
            </w:p>
            <w:p>
              <w:pPr>
                <w:pStyle w:val="18"/>
                <w:tabs>
                  <w:tab w:val="right" w:leader="dot" w:pos="8306"/>
                </w:tabs>
                <w:spacing w:line="560" w:lineRule="exact"/>
                <w:rPr>
                  <w:rFonts w:asciiTheme="minorEastAsia" w:hAnsiTheme="minorEastAsia" w:cstheme="minorEastAsia"/>
                  <w:sz w:val="28"/>
                  <w:szCs w:val="28"/>
                </w:rPr>
              </w:pPr>
              <w:r>
                <w:fldChar w:fldCharType="begin"/>
              </w:r>
              <w:r>
                <w:instrText xml:space="preserve"> HYPERLINK \l "_Toc10106" </w:instrText>
              </w:r>
              <w:r>
                <w:fldChar w:fldCharType="separate"/>
              </w:r>
              <w:r>
                <w:rPr>
                  <w:rFonts w:hint="eastAsia" w:asciiTheme="minorEastAsia" w:hAnsiTheme="minorEastAsia" w:cstheme="minorEastAsia"/>
                  <w:sz w:val="28"/>
                  <w:szCs w:val="28"/>
                </w:rPr>
                <w:t>1 划界工作背景</w:t>
              </w:r>
              <w:r>
                <w:rPr>
                  <w:rFonts w:hint="eastAsia" w:asciiTheme="minorEastAsia" w:hAnsiTheme="minorEastAsia" w:cstheme="minorEastAsia"/>
                  <w:sz w:val="28"/>
                  <w:szCs w:val="28"/>
                </w:rPr>
                <w:tab/>
              </w:r>
              <w:r>
                <w:rPr>
                  <w:rFonts w:hint="eastAsia" w:asciiTheme="minorEastAsia" w:hAnsiTheme="minorEastAsia" w:cstheme="minorEastAsia"/>
                  <w:sz w:val="28"/>
                  <w:szCs w:val="28"/>
                </w:rPr>
                <w:fldChar w:fldCharType="begin"/>
              </w:r>
              <w:r>
                <w:rPr>
                  <w:rFonts w:hint="eastAsia" w:asciiTheme="minorEastAsia" w:hAnsiTheme="minorEastAsia" w:cstheme="minorEastAsia"/>
                  <w:sz w:val="28"/>
                  <w:szCs w:val="28"/>
                </w:rPr>
                <w:instrText xml:space="preserve"> PAGEREF _Toc10106 </w:instrText>
              </w:r>
              <w:r>
                <w:rPr>
                  <w:rFonts w:hint="eastAsia" w:asciiTheme="minorEastAsia" w:hAnsiTheme="minorEastAsia" w:cstheme="minorEastAsia"/>
                  <w:sz w:val="28"/>
                  <w:szCs w:val="28"/>
                </w:rPr>
                <w:fldChar w:fldCharType="separate"/>
              </w:r>
              <w:r>
                <w:rPr>
                  <w:rFonts w:hint="eastAsia" w:asciiTheme="minorEastAsia" w:hAnsiTheme="minorEastAsia" w:cstheme="minorEastAsia"/>
                  <w:sz w:val="28"/>
                  <w:szCs w:val="28"/>
                </w:rPr>
                <w:t>1</w:t>
              </w:r>
              <w:r>
                <w:rPr>
                  <w:rFonts w:hint="eastAsia" w:asciiTheme="minorEastAsia" w:hAnsiTheme="minorEastAsia" w:cstheme="minorEastAsia"/>
                  <w:sz w:val="28"/>
                  <w:szCs w:val="28"/>
                </w:rPr>
                <w:fldChar w:fldCharType="end"/>
              </w:r>
              <w:r>
                <w:rPr>
                  <w:rFonts w:hint="eastAsia" w:asciiTheme="minorEastAsia" w:hAnsiTheme="minorEastAsia" w:cstheme="minorEastAsia"/>
                  <w:sz w:val="28"/>
                  <w:szCs w:val="28"/>
                </w:rPr>
                <w:fldChar w:fldCharType="end"/>
              </w:r>
            </w:p>
            <w:p>
              <w:pPr>
                <w:pStyle w:val="18"/>
                <w:tabs>
                  <w:tab w:val="right" w:leader="dot" w:pos="8306"/>
                </w:tabs>
                <w:spacing w:line="560" w:lineRule="exact"/>
                <w:rPr>
                  <w:rFonts w:asciiTheme="minorEastAsia" w:hAnsiTheme="minorEastAsia" w:cstheme="minorEastAsia"/>
                  <w:sz w:val="28"/>
                  <w:szCs w:val="28"/>
                </w:rPr>
              </w:pPr>
              <w:r>
                <w:fldChar w:fldCharType="begin"/>
              </w:r>
              <w:r>
                <w:instrText xml:space="preserve"> HYPERLINK \l "_Toc18733" </w:instrText>
              </w:r>
              <w:r>
                <w:fldChar w:fldCharType="separate"/>
              </w:r>
              <w:r>
                <w:rPr>
                  <w:rFonts w:hint="eastAsia" w:asciiTheme="minorEastAsia" w:hAnsiTheme="minorEastAsia" w:cstheme="minorEastAsia"/>
                  <w:sz w:val="28"/>
                  <w:szCs w:val="28"/>
                </w:rPr>
                <w:t>2 河段基本情况</w:t>
              </w:r>
              <w:r>
                <w:rPr>
                  <w:rFonts w:hint="eastAsia" w:asciiTheme="minorEastAsia" w:hAnsiTheme="minorEastAsia" w:cstheme="minorEastAsia"/>
                  <w:sz w:val="28"/>
                  <w:szCs w:val="28"/>
                </w:rPr>
                <w:tab/>
              </w:r>
              <w:r>
                <w:rPr>
                  <w:rFonts w:hint="eastAsia" w:asciiTheme="minorEastAsia" w:hAnsiTheme="minorEastAsia" w:cstheme="minorEastAsia"/>
                  <w:sz w:val="28"/>
                  <w:szCs w:val="28"/>
                </w:rPr>
                <w:fldChar w:fldCharType="begin"/>
              </w:r>
              <w:r>
                <w:rPr>
                  <w:rFonts w:hint="eastAsia" w:asciiTheme="minorEastAsia" w:hAnsiTheme="minorEastAsia" w:cstheme="minorEastAsia"/>
                  <w:sz w:val="28"/>
                  <w:szCs w:val="28"/>
                </w:rPr>
                <w:instrText xml:space="preserve"> PAGEREF _Toc18733 </w:instrText>
              </w:r>
              <w:r>
                <w:rPr>
                  <w:rFonts w:hint="eastAsia" w:asciiTheme="minorEastAsia" w:hAnsiTheme="minorEastAsia" w:cstheme="minorEastAsia"/>
                  <w:sz w:val="28"/>
                  <w:szCs w:val="28"/>
                </w:rPr>
                <w:fldChar w:fldCharType="separate"/>
              </w:r>
              <w:r>
                <w:rPr>
                  <w:rFonts w:hint="eastAsia" w:asciiTheme="minorEastAsia" w:hAnsiTheme="minorEastAsia" w:cstheme="minorEastAsia"/>
                  <w:sz w:val="28"/>
                  <w:szCs w:val="28"/>
                </w:rPr>
                <w:t>3</w:t>
              </w:r>
              <w:r>
                <w:rPr>
                  <w:rFonts w:hint="eastAsia" w:asciiTheme="minorEastAsia" w:hAnsiTheme="minorEastAsia" w:cstheme="minorEastAsia"/>
                  <w:sz w:val="28"/>
                  <w:szCs w:val="28"/>
                </w:rPr>
                <w:fldChar w:fldCharType="end"/>
              </w:r>
              <w:r>
                <w:rPr>
                  <w:rFonts w:hint="eastAsia" w:asciiTheme="minorEastAsia" w:hAnsiTheme="minorEastAsia" w:cstheme="minorEastAsia"/>
                  <w:sz w:val="28"/>
                  <w:szCs w:val="28"/>
                </w:rPr>
                <w:fldChar w:fldCharType="end"/>
              </w:r>
            </w:p>
            <w:p>
              <w:pPr>
                <w:pStyle w:val="19"/>
                <w:tabs>
                  <w:tab w:val="right" w:leader="dot" w:pos="8306"/>
                </w:tabs>
                <w:spacing w:line="560" w:lineRule="exact"/>
                <w:rPr>
                  <w:rFonts w:asciiTheme="minorEastAsia" w:hAnsiTheme="minorEastAsia" w:cstheme="minorEastAsia"/>
                  <w:sz w:val="28"/>
                  <w:szCs w:val="28"/>
                </w:rPr>
              </w:pPr>
              <w:r>
                <w:fldChar w:fldCharType="begin"/>
              </w:r>
              <w:r>
                <w:instrText xml:space="preserve"> HYPERLINK \l "_Toc8353" </w:instrText>
              </w:r>
              <w:r>
                <w:fldChar w:fldCharType="separate"/>
              </w:r>
              <w:r>
                <w:rPr>
                  <w:rFonts w:hint="eastAsia" w:asciiTheme="minorEastAsia" w:hAnsiTheme="minorEastAsia" w:cstheme="minorEastAsia"/>
                  <w:sz w:val="28"/>
                  <w:szCs w:val="28"/>
                </w:rPr>
                <w:t>2.1 河段洪水位情况</w:t>
              </w:r>
              <w:r>
                <w:rPr>
                  <w:rFonts w:hint="eastAsia" w:asciiTheme="minorEastAsia" w:hAnsiTheme="minorEastAsia" w:cstheme="minorEastAsia"/>
                  <w:sz w:val="28"/>
                  <w:szCs w:val="28"/>
                </w:rPr>
                <w:tab/>
              </w:r>
              <w:r>
                <w:rPr>
                  <w:rFonts w:hint="eastAsia" w:asciiTheme="minorEastAsia" w:hAnsiTheme="minorEastAsia" w:cstheme="minorEastAsia"/>
                  <w:sz w:val="28"/>
                  <w:szCs w:val="28"/>
                </w:rPr>
                <w:fldChar w:fldCharType="begin"/>
              </w:r>
              <w:r>
                <w:rPr>
                  <w:rFonts w:hint="eastAsia" w:asciiTheme="minorEastAsia" w:hAnsiTheme="minorEastAsia" w:cstheme="minorEastAsia"/>
                  <w:sz w:val="28"/>
                  <w:szCs w:val="28"/>
                </w:rPr>
                <w:instrText xml:space="preserve"> PAGEREF _Toc8353 </w:instrText>
              </w:r>
              <w:r>
                <w:rPr>
                  <w:rFonts w:hint="eastAsia" w:asciiTheme="minorEastAsia" w:hAnsiTheme="minorEastAsia" w:cstheme="minorEastAsia"/>
                  <w:sz w:val="28"/>
                  <w:szCs w:val="28"/>
                </w:rPr>
                <w:fldChar w:fldCharType="separate"/>
              </w:r>
              <w:r>
                <w:rPr>
                  <w:rFonts w:hint="eastAsia" w:asciiTheme="minorEastAsia" w:hAnsiTheme="minorEastAsia" w:cstheme="minorEastAsia"/>
                  <w:sz w:val="28"/>
                  <w:szCs w:val="28"/>
                </w:rPr>
                <w:t>4</w:t>
              </w:r>
              <w:r>
                <w:rPr>
                  <w:rFonts w:hint="eastAsia" w:asciiTheme="minorEastAsia" w:hAnsiTheme="minorEastAsia" w:cstheme="minorEastAsia"/>
                  <w:sz w:val="28"/>
                  <w:szCs w:val="28"/>
                </w:rPr>
                <w:fldChar w:fldCharType="end"/>
              </w:r>
              <w:r>
                <w:rPr>
                  <w:rFonts w:hint="eastAsia" w:asciiTheme="minorEastAsia" w:hAnsiTheme="minorEastAsia" w:cstheme="minorEastAsia"/>
                  <w:sz w:val="28"/>
                  <w:szCs w:val="28"/>
                </w:rPr>
                <w:fldChar w:fldCharType="end"/>
              </w:r>
            </w:p>
            <w:p>
              <w:pPr>
                <w:pStyle w:val="19"/>
                <w:tabs>
                  <w:tab w:val="right" w:leader="dot" w:pos="8306"/>
                </w:tabs>
                <w:spacing w:line="560" w:lineRule="exact"/>
                <w:rPr>
                  <w:rFonts w:asciiTheme="minorEastAsia" w:hAnsiTheme="minorEastAsia" w:cstheme="minorEastAsia"/>
                  <w:sz w:val="28"/>
                  <w:szCs w:val="28"/>
                </w:rPr>
              </w:pPr>
              <w:r>
                <w:fldChar w:fldCharType="begin"/>
              </w:r>
              <w:r>
                <w:instrText xml:space="preserve"> HYPERLINK \l "_Toc7953" </w:instrText>
              </w:r>
              <w:r>
                <w:fldChar w:fldCharType="separate"/>
              </w:r>
              <w:r>
                <w:rPr>
                  <w:rFonts w:hint="eastAsia" w:asciiTheme="minorEastAsia" w:hAnsiTheme="minorEastAsia" w:cstheme="minorEastAsia"/>
                  <w:sz w:val="28"/>
                  <w:szCs w:val="28"/>
                </w:rPr>
                <w:t>2.2 河段岸线情况</w:t>
              </w:r>
              <w:r>
                <w:rPr>
                  <w:rFonts w:hint="eastAsia" w:asciiTheme="minorEastAsia" w:hAnsiTheme="minorEastAsia" w:cstheme="minorEastAsia"/>
                  <w:sz w:val="28"/>
                  <w:szCs w:val="28"/>
                </w:rPr>
                <w:tab/>
              </w:r>
              <w:r>
                <w:rPr>
                  <w:rFonts w:hint="eastAsia" w:asciiTheme="minorEastAsia" w:hAnsiTheme="minorEastAsia" w:cstheme="minorEastAsia"/>
                  <w:sz w:val="28"/>
                  <w:szCs w:val="28"/>
                </w:rPr>
                <w:fldChar w:fldCharType="begin"/>
              </w:r>
              <w:r>
                <w:rPr>
                  <w:rFonts w:hint="eastAsia" w:asciiTheme="minorEastAsia" w:hAnsiTheme="minorEastAsia" w:cstheme="minorEastAsia"/>
                  <w:sz w:val="28"/>
                  <w:szCs w:val="28"/>
                </w:rPr>
                <w:instrText xml:space="preserve"> PAGEREF _Toc7953 </w:instrText>
              </w:r>
              <w:r>
                <w:rPr>
                  <w:rFonts w:hint="eastAsia" w:asciiTheme="minorEastAsia" w:hAnsiTheme="minorEastAsia" w:cstheme="minorEastAsia"/>
                  <w:sz w:val="28"/>
                  <w:szCs w:val="28"/>
                </w:rPr>
                <w:fldChar w:fldCharType="separate"/>
              </w:r>
              <w:r>
                <w:rPr>
                  <w:rFonts w:hint="eastAsia" w:asciiTheme="minorEastAsia" w:hAnsiTheme="minorEastAsia" w:cstheme="minorEastAsia"/>
                  <w:sz w:val="28"/>
                  <w:szCs w:val="28"/>
                </w:rPr>
                <w:t>7</w:t>
              </w:r>
              <w:r>
                <w:rPr>
                  <w:rFonts w:hint="eastAsia" w:asciiTheme="minorEastAsia" w:hAnsiTheme="minorEastAsia" w:cstheme="minorEastAsia"/>
                  <w:sz w:val="28"/>
                  <w:szCs w:val="28"/>
                </w:rPr>
                <w:fldChar w:fldCharType="end"/>
              </w:r>
              <w:r>
                <w:rPr>
                  <w:rFonts w:hint="eastAsia" w:asciiTheme="minorEastAsia" w:hAnsiTheme="minorEastAsia" w:cstheme="minorEastAsia"/>
                  <w:sz w:val="28"/>
                  <w:szCs w:val="28"/>
                </w:rPr>
                <w:fldChar w:fldCharType="end"/>
              </w:r>
            </w:p>
            <w:p>
              <w:pPr>
                <w:pStyle w:val="19"/>
                <w:tabs>
                  <w:tab w:val="right" w:leader="dot" w:pos="8306"/>
                </w:tabs>
                <w:spacing w:line="560" w:lineRule="exact"/>
                <w:rPr>
                  <w:rFonts w:asciiTheme="minorEastAsia" w:hAnsiTheme="minorEastAsia" w:cstheme="minorEastAsia"/>
                  <w:sz w:val="28"/>
                  <w:szCs w:val="28"/>
                </w:rPr>
              </w:pPr>
              <w:r>
                <w:fldChar w:fldCharType="begin"/>
              </w:r>
              <w:r>
                <w:instrText xml:space="preserve"> HYPERLINK \l "_Toc9739" </w:instrText>
              </w:r>
              <w:r>
                <w:fldChar w:fldCharType="separate"/>
              </w:r>
              <w:r>
                <w:rPr>
                  <w:rFonts w:hint="eastAsia" w:asciiTheme="minorEastAsia" w:hAnsiTheme="minorEastAsia" w:cstheme="minorEastAsia"/>
                  <w:sz w:val="28"/>
                  <w:szCs w:val="28"/>
                </w:rPr>
                <w:t>2.3 涉河建设项目情况</w:t>
              </w:r>
              <w:r>
                <w:rPr>
                  <w:rFonts w:hint="eastAsia" w:asciiTheme="minorEastAsia" w:hAnsiTheme="minorEastAsia" w:cstheme="minorEastAsia"/>
                  <w:sz w:val="28"/>
                  <w:szCs w:val="28"/>
                </w:rPr>
                <w:tab/>
              </w:r>
              <w:r>
                <w:rPr>
                  <w:rFonts w:hint="eastAsia" w:asciiTheme="minorEastAsia" w:hAnsiTheme="minorEastAsia" w:cstheme="minorEastAsia"/>
                  <w:sz w:val="28"/>
                  <w:szCs w:val="28"/>
                </w:rPr>
                <w:fldChar w:fldCharType="begin"/>
              </w:r>
              <w:r>
                <w:rPr>
                  <w:rFonts w:hint="eastAsia" w:asciiTheme="minorEastAsia" w:hAnsiTheme="minorEastAsia" w:cstheme="minorEastAsia"/>
                  <w:sz w:val="28"/>
                  <w:szCs w:val="28"/>
                </w:rPr>
                <w:instrText xml:space="preserve"> PAGEREF _Toc9739 </w:instrText>
              </w:r>
              <w:r>
                <w:rPr>
                  <w:rFonts w:hint="eastAsia" w:asciiTheme="minorEastAsia" w:hAnsiTheme="minorEastAsia" w:cstheme="minorEastAsia"/>
                  <w:sz w:val="28"/>
                  <w:szCs w:val="28"/>
                </w:rPr>
                <w:fldChar w:fldCharType="separate"/>
              </w:r>
              <w:r>
                <w:rPr>
                  <w:rFonts w:hint="eastAsia" w:asciiTheme="minorEastAsia" w:hAnsiTheme="minorEastAsia" w:cstheme="minorEastAsia"/>
                  <w:sz w:val="28"/>
                  <w:szCs w:val="28"/>
                </w:rPr>
                <w:t>8</w:t>
              </w:r>
              <w:r>
                <w:rPr>
                  <w:rFonts w:hint="eastAsia" w:asciiTheme="minorEastAsia" w:hAnsiTheme="minorEastAsia" w:cstheme="minorEastAsia"/>
                  <w:sz w:val="28"/>
                  <w:szCs w:val="28"/>
                </w:rPr>
                <w:fldChar w:fldCharType="end"/>
              </w:r>
              <w:r>
                <w:rPr>
                  <w:rFonts w:hint="eastAsia" w:asciiTheme="minorEastAsia" w:hAnsiTheme="minorEastAsia" w:cstheme="minorEastAsia"/>
                  <w:sz w:val="28"/>
                  <w:szCs w:val="28"/>
                </w:rPr>
                <w:fldChar w:fldCharType="end"/>
              </w:r>
            </w:p>
            <w:p>
              <w:pPr>
                <w:pStyle w:val="19"/>
                <w:tabs>
                  <w:tab w:val="right" w:leader="dot" w:pos="8306"/>
                </w:tabs>
                <w:spacing w:line="560" w:lineRule="exact"/>
                <w:rPr>
                  <w:rFonts w:asciiTheme="minorEastAsia" w:hAnsiTheme="minorEastAsia" w:cstheme="minorEastAsia"/>
                  <w:sz w:val="28"/>
                  <w:szCs w:val="28"/>
                </w:rPr>
              </w:pPr>
              <w:r>
                <w:fldChar w:fldCharType="begin"/>
              </w:r>
              <w:r>
                <w:instrText xml:space="preserve"> HYPERLINK \l "_Toc6189" </w:instrText>
              </w:r>
              <w:r>
                <w:fldChar w:fldCharType="separate"/>
              </w:r>
              <w:r>
                <w:rPr>
                  <w:rFonts w:hint="eastAsia" w:asciiTheme="minorEastAsia" w:hAnsiTheme="minorEastAsia" w:cstheme="minorEastAsia"/>
                  <w:sz w:val="28"/>
                  <w:szCs w:val="28"/>
                </w:rPr>
                <w:t>2.4 土地权属情况</w:t>
              </w:r>
              <w:r>
                <w:rPr>
                  <w:rFonts w:hint="eastAsia" w:asciiTheme="minorEastAsia" w:hAnsiTheme="minorEastAsia" w:cstheme="minorEastAsia"/>
                  <w:sz w:val="28"/>
                  <w:szCs w:val="28"/>
                </w:rPr>
                <w:tab/>
              </w:r>
              <w:r>
                <w:rPr>
                  <w:rFonts w:hint="eastAsia" w:asciiTheme="minorEastAsia" w:hAnsiTheme="minorEastAsia" w:cstheme="minorEastAsia"/>
                  <w:sz w:val="28"/>
                  <w:szCs w:val="28"/>
                </w:rPr>
                <w:fldChar w:fldCharType="begin"/>
              </w:r>
              <w:r>
                <w:rPr>
                  <w:rFonts w:hint="eastAsia" w:asciiTheme="minorEastAsia" w:hAnsiTheme="minorEastAsia" w:cstheme="minorEastAsia"/>
                  <w:sz w:val="28"/>
                  <w:szCs w:val="28"/>
                </w:rPr>
                <w:instrText xml:space="preserve"> PAGEREF _Toc6189 </w:instrText>
              </w:r>
              <w:r>
                <w:rPr>
                  <w:rFonts w:hint="eastAsia" w:asciiTheme="minorEastAsia" w:hAnsiTheme="minorEastAsia" w:cstheme="minorEastAsia"/>
                  <w:sz w:val="28"/>
                  <w:szCs w:val="28"/>
                </w:rPr>
                <w:fldChar w:fldCharType="separate"/>
              </w:r>
              <w:r>
                <w:rPr>
                  <w:rFonts w:hint="eastAsia" w:asciiTheme="minorEastAsia" w:hAnsiTheme="minorEastAsia" w:cstheme="minorEastAsia"/>
                  <w:sz w:val="28"/>
                  <w:szCs w:val="28"/>
                </w:rPr>
                <w:t>8</w:t>
              </w:r>
              <w:r>
                <w:rPr>
                  <w:rFonts w:hint="eastAsia" w:asciiTheme="minorEastAsia" w:hAnsiTheme="minorEastAsia" w:cstheme="minorEastAsia"/>
                  <w:sz w:val="28"/>
                  <w:szCs w:val="28"/>
                </w:rPr>
                <w:fldChar w:fldCharType="end"/>
              </w:r>
              <w:r>
                <w:rPr>
                  <w:rFonts w:hint="eastAsia" w:asciiTheme="minorEastAsia" w:hAnsiTheme="minorEastAsia" w:cstheme="minorEastAsia"/>
                  <w:sz w:val="28"/>
                  <w:szCs w:val="28"/>
                </w:rPr>
                <w:fldChar w:fldCharType="end"/>
              </w:r>
            </w:p>
            <w:p>
              <w:pPr>
                <w:pStyle w:val="19"/>
                <w:tabs>
                  <w:tab w:val="right" w:leader="dot" w:pos="8306"/>
                </w:tabs>
                <w:spacing w:line="560" w:lineRule="exact"/>
                <w:rPr>
                  <w:rFonts w:asciiTheme="minorEastAsia" w:hAnsiTheme="minorEastAsia" w:cstheme="minorEastAsia"/>
                  <w:sz w:val="28"/>
                  <w:szCs w:val="28"/>
                </w:rPr>
              </w:pPr>
              <w:r>
                <w:fldChar w:fldCharType="begin"/>
              </w:r>
              <w:r>
                <w:instrText xml:space="preserve"> HYPERLINK \l "_Toc17096" </w:instrText>
              </w:r>
              <w:r>
                <w:fldChar w:fldCharType="separate"/>
              </w:r>
              <w:r>
                <w:rPr>
                  <w:rFonts w:hint="eastAsia" w:asciiTheme="minorEastAsia" w:hAnsiTheme="minorEastAsia" w:cstheme="minorEastAsia"/>
                  <w:sz w:val="28"/>
                  <w:szCs w:val="28"/>
                </w:rPr>
                <w:t>2.5 历史划界情况</w:t>
              </w:r>
              <w:r>
                <w:rPr>
                  <w:rFonts w:hint="eastAsia" w:asciiTheme="minorEastAsia" w:hAnsiTheme="minorEastAsia" w:cstheme="minorEastAsia"/>
                  <w:sz w:val="28"/>
                  <w:szCs w:val="28"/>
                </w:rPr>
                <w:tab/>
              </w:r>
              <w:r>
                <w:rPr>
                  <w:rFonts w:hint="eastAsia" w:asciiTheme="minorEastAsia" w:hAnsiTheme="minorEastAsia" w:cstheme="minorEastAsia"/>
                  <w:sz w:val="28"/>
                  <w:szCs w:val="28"/>
                </w:rPr>
                <w:fldChar w:fldCharType="begin"/>
              </w:r>
              <w:r>
                <w:rPr>
                  <w:rFonts w:hint="eastAsia" w:asciiTheme="minorEastAsia" w:hAnsiTheme="minorEastAsia" w:cstheme="minorEastAsia"/>
                  <w:sz w:val="28"/>
                  <w:szCs w:val="28"/>
                </w:rPr>
                <w:instrText xml:space="preserve"> PAGEREF _Toc17096 </w:instrText>
              </w:r>
              <w:r>
                <w:rPr>
                  <w:rFonts w:hint="eastAsia" w:asciiTheme="minorEastAsia" w:hAnsiTheme="minorEastAsia" w:cstheme="minorEastAsia"/>
                  <w:sz w:val="28"/>
                  <w:szCs w:val="28"/>
                </w:rPr>
                <w:fldChar w:fldCharType="separate"/>
              </w:r>
              <w:r>
                <w:rPr>
                  <w:rFonts w:hint="eastAsia" w:asciiTheme="minorEastAsia" w:hAnsiTheme="minorEastAsia" w:cstheme="minorEastAsia"/>
                  <w:sz w:val="28"/>
                  <w:szCs w:val="28"/>
                </w:rPr>
                <w:t>9</w:t>
              </w:r>
              <w:r>
                <w:rPr>
                  <w:rFonts w:hint="eastAsia" w:asciiTheme="minorEastAsia" w:hAnsiTheme="minorEastAsia" w:cstheme="minorEastAsia"/>
                  <w:sz w:val="28"/>
                  <w:szCs w:val="28"/>
                </w:rPr>
                <w:fldChar w:fldCharType="end"/>
              </w:r>
              <w:r>
                <w:rPr>
                  <w:rFonts w:hint="eastAsia" w:asciiTheme="minorEastAsia" w:hAnsiTheme="minorEastAsia" w:cstheme="minorEastAsia"/>
                  <w:sz w:val="28"/>
                  <w:szCs w:val="28"/>
                </w:rPr>
                <w:fldChar w:fldCharType="end"/>
              </w:r>
            </w:p>
            <w:p>
              <w:pPr>
                <w:pStyle w:val="18"/>
                <w:tabs>
                  <w:tab w:val="right" w:leader="dot" w:pos="8306"/>
                </w:tabs>
                <w:spacing w:line="560" w:lineRule="exact"/>
                <w:rPr>
                  <w:rFonts w:asciiTheme="minorEastAsia" w:hAnsiTheme="minorEastAsia" w:cstheme="minorEastAsia"/>
                  <w:sz w:val="28"/>
                  <w:szCs w:val="28"/>
                </w:rPr>
              </w:pPr>
              <w:r>
                <w:fldChar w:fldCharType="begin"/>
              </w:r>
              <w:r>
                <w:instrText xml:space="preserve"> HYPERLINK \l "_Toc15716" </w:instrText>
              </w:r>
              <w:r>
                <w:fldChar w:fldCharType="separate"/>
              </w:r>
              <w:r>
                <w:rPr>
                  <w:rFonts w:hint="eastAsia" w:asciiTheme="minorEastAsia" w:hAnsiTheme="minorEastAsia" w:cstheme="minorEastAsia"/>
                  <w:sz w:val="28"/>
                  <w:szCs w:val="28"/>
                </w:rPr>
                <w:t>3 工作原则及依据</w:t>
              </w:r>
              <w:r>
                <w:rPr>
                  <w:rFonts w:hint="eastAsia" w:asciiTheme="minorEastAsia" w:hAnsiTheme="minorEastAsia" w:cstheme="minorEastAsia"/>
                  <w:sz w:val="28"/>
                  <w:szCs w:val="28"/>
                </w:rPr>
                <w:tab/>
              </w:r>
              <w:r>
                <w:rPr>
                  <w:rFonts w:hint="eastAsia" w:asciiTheme="minorEastAsia" w:hAnsiTheme="minorEastAsia" w:cstheme="minorEastAsia"/>
                  <w:sz w:val="28"/>
                  <w:szCs w:val="28"/>
                </w:rPr>
                <w:fldChar w:fldCharType="begin"/>
              </w:r>
              <w:r>
                <w:rPr>
                  <w:rFonts w:hint="eastAsia" w:asciiTheme="minorEastAsia" w:hAnsiTheme="minorEastAsia" w:cstheme="minorEastAsia"/>
                  <w:sz w:val="28"/>
                  <w:szCs w:val="28"/>
                </w:rPr>
                <w:instrText xml:space="preserve"> PAGEREF _Toc15716 </w:instrText>
              </w:r>
              <w:r>
                <w:rPr>
                  <w:rFonts w:hint="eastAsia" w:asciiTheme="minorEastAsia" w:hAnsiTheme="minorEastAsia" w:cstheme="minorEastAsia"/>
                  <w:sz w:val="28"/>
                  <w:szCs w:val="28"/>
                </w:rPr>
                <w:fldChar w:fldCharType="separate"/>
              </w:r>
              <w:r>
                <w:rPr>
                  <w:rFonts w:hint="eastAsia" w:asciiTheme="minorEastAsia" w:hAnsiTheme="minorEastAsia" w:cstheme="minorEastAsia"/>
                  <w:sz w:val="28"/>
                  <w:szCs w:val="28"/>
                </w:rPr>
                <w:t>9</w:t>
              </w:r>
              <w:r>
                <w:rPr>
                  <w:rFonts w:hint="eastAsia" w:asciiTheme="minorEastAsia" w:hAnsiTheme="minorEastAsia" w:cstheme="minorEastAsia"/>
                  <w:sz w:val="28"/>
                  <w:szCs w:val="28"/>
                </w:rPr>
                <w:fldChar w:fldCharType="end"/>
              </w:r>
              <w:r>
                <w:rPr>
                  <w:rFonts w:hint="eastAsia" w:asciiTheme="minorEastAsia" w:hAnsiTheme="minorEastAsia" w:cstheme="minorEastAsia"/>
                  <w:sz w:val="28"/>
                  <w:szCs w:val="28"/>
                </w:rPr>
                <w:fldChar w:fldCharType="end"/>
              </w:r>
            </w:p>
            <w:p>
              <w:pPr>
                <w:pStyle w:val="19"/>
                <w:tabs>
                  <w:tab w:val="right" w:leader="dot" w:pos="8306"/>
                </w:tabs>
                <w:spacing w:line="560" w:lineRule="exact"/>
                <w:rPr>
                  <w:rFonts w:asciiTheme="minorEastAsia" w:hAnsiTheme="minorEastAsia" w:cstheme="minorEastAsia"/>
                  <w:sz w:val="28"/>
                  <w:szCs w:val="28"/>
                </w:rPr>
              </w:pPr>
              <w:r>
                <w:fldChar w:fldCharType="begin"/>
              </w:r>
              <w:r>
                <w:instrText xml:space="preserve"> HYPERLINK \l "_Toc9719" </w:instrText>
              </w:r>
              <w:r>
                <w:fldChar w:fldCharType="separate"/>
              </w:r>
              <w:r>
                <w:rPr>
                  <w:rFonts w:hint="eastAsia" w:asciiTheme="minorEastAsia" w:hAnsiTheme="minorEastAsia" w:cstheme="minorEastAsia"/>
                  <w:sz w:val="28"/>
                  <w:szCs w:val="28"/>
                </w:rPr>
                <w:t>3.1 工作原则</w:t>
              </w:r>
              <w:r>
                <w:rPr>
                  <w:rFonts w:hint="eastAsia" w:asciiTheme="minorEastAsia" w:hAnsiTheme="minorEastAsia" w:cstheme="minorEastAsia"/>
                  <w:sz w:val="28"/>
                  <w:szCs w:val="28"/>
                </w:rPr>
                <w:tab/>
              </w:r>
              <w:r>
                <w:rPr>
                  <w:rFonts w:hint="eastAsia" w:asciiTheme="minorEastAsia" w:hAnsiTheme="minorEastAsia" w:cstheme="minorEastAsia"/>
                  <w:sz w:val="28"/>
                  <w:szCs w:val="28"/>
                </w:rPr>
                <w:fldChar w:fldCharType="begin"/>
              </w:r>
              <w:r>
                <w:rPr>
                  <w:rFonts w:hint="eastAsia" w:asciiTheme="minorEastAsia" w:hAnsiTheme="minorEastAsia" w:cstheme="minorEastAsia"/>
                  <w:sz w:val="28"/>
                  <w:szCs w:val="28"/>
                </w:rPr>
                <w:instrText xml:space="preserve"> PAGEREF _Toc9719 </w:instrText>
              </w:r>
              <w:r>
                <w:rPr>
                  <w:rFonts w:hint="eastAsia" w:asciiTheme="minorEastAsia" w:hAnsiTheme="minorEastAsia" w:cstheme="minorEastAsia"/>
                  <w:sz w:val="28"/>
                  <w:szCs w:val="28"/>
                </w:rPr>
                <w:fldChar w:fldCharType="separate"/>
              </w:r>
              <w:r>
                <w:rPr>
                  <w:rFonts w:hint="eastAsia" w:asciiTheme="minorEastAsia" w:hAnsiTheme="minorEastAsia" w:cstheme="minorEastAsia"/>
                  <w:sz w:val="28"/>
                  <w:szCs w:val="28"/>
                </w:rPr>
                <w:t>9</w:t>
              </w:r>
              <w:r>
                <w:rPr>
                  <w:rFonts w:hint="eastAsia" w:asciiTheme="minorEastAsia" w:hAnsiTheme="minorEastAsia" w:cstheme="minorEastAsia"/>
                  <w:sz w:val="28"/>
                  <w:szCs w:val="28"/>
                </w:rPr>
                <w:fldChar w:fldCharType="end"/>
              </w:r>
              <w:r>
                <w:rPr>
                  <w:rFonts w:hint="eastAsia" w:asciiTheme="minorEastAsia" w:hAnsiTheme="minorEastAsia" w:cstheme="minorEastAsia"/>
                  <w:sz w:val="28"/>
                  <w:szCs w:val="28"/>
                </w:rPr>
                <w:fldChar w:fldCharType="end"/>
              </w:r>
            </w:p>
            <w:p>
              <w:pPr>
                <w:pStyle w:val="19"/>
                <w:tabs>
                  <w:tab w:val="right" w:leader="dot" w:pos="8306"/>
                </w:tabs>
                <w:spacing w:line="560" w:lineRule="exact"/>
                <w:rPr>
                  <w:rFonts w:asciiTheme="minorEastAsia" w:hAnsiTheme="minorEastAsia" w:cstheme="minorEastAsia"/>
                  <w:sz w:val="28"/>
                  <w:szCs w:val="28"/>
                </w:rPr>
              </w:pPr>
              <w:r>
                <w:fldChar w:fldCharType="begin"/>
              </w:r>
              <w:r>
                <w:instrText xml:space="preserve"> HYPERLINK \l "_Toc19453" </w:instrText>
              </w:r>
              <w:r>
                <w:fldChar w:fldCharType="separate"/>
              </w:r>
              <w:r>
                <w:rPr>
                  <w:rFonts w:hint="eastAsia" w:asciiTheme="minorEastAsia" w:hAnsiTheme="minorEastAsia" w:cstheme="minorEastAsia"/>
                  <w:sz w:val="28"/>
                  <w:szCs w:val="28"/>
                </w:rPr>
                <w:t>3.2 工作依据</w:t>
              </w:r>
              <w:r>
                <w:rPr>
                  <w:rFonts w:hint="eastAsia" w:asciiTheme="minorEastAsia" w:hAnsiTheme="minorEastAsia" w:cstheme="minorEastAsia"/>
                  <w:sz w:val="28"/>
                  <w:szCs w:val="28"/>
                </w:rPr>
                <w:tab/>
              </w:r>
              <w:r>
                <w:rPr>
                  <w:rFonts w:hint="eastAsia" w:asciiTheme="minorEastAsia" w:hAnsiTheme="minorEastAsia" w:cstheme="minorEastAsia"/>
                  <w:sz w:val="28"/>
                  <w:szCs w:val="28"/>
                </w:rPr>
                <w:fldChar w:fldCharType="begin"/>
              </w:r>
              <w:r>
                <w:rPr>
                  <w:rFonts w:hint="eastAsia" w:asciiTheme="minorEastAsia" w:hAnsiTheme="minorEastAsia" w:cstheme="minorEastAsia"/>
                  <w:sz w:val="28"/>
                  <w:szCs w:val="28"/>
                </w:rPr>
                <w:instrText xml:space="preserve"> PAGEREF _Toc19453 </w:instrText>
              </w:r>
              <w:r>
                <w:rPr>
                  <w:rFonts w:hint="eastAsia" w:asciiTheme="minorEastAsia" w:hAnsiTheme="minorEastAsia" w:cstheme="minorEastAsia"/>
                  <w:sz w:val="28"/>
                  <w:szCs w:val="28"/>
                </w:rPr>
                <w:fldChar w:fldCharType="separate"/>
              </w:r>
              <w:r>
                <w:rPr>
                  <w:rFonts w:hint="eastAsia" w:asciiTheme="minorEastAsia" w:hAnsiTheme="minorEastAsia" w:cstheme="minorEastAsia"/>
                  <w:sz w:val="28"/>
                  <w:szCs w:val="28"/>
                </w:rPr>
                <w:t>10</w:t>
              </w:r>
              <w:r>
                <w:rPr>
                  <w:rFonts w:hint="eastAsia" w:asciiTheme="minorEastAsia" w:hAnsiTheme="minorEastAsia" w:cstheme="minorEastAsia"/>
                  <w:sz w:val="28"/>
                  <w:szCs w:val="28"/>
                </w:rPr>
                <w:fldChar w:fldCharType="end"/>
              </w:r>
              <w:r>
                <w:rPr>
                  <w:rFonts w:hint="eastAsia" w:asciiTheme="minorEastAsia" w:hAnsiTheme="minorEastAsia" w:cstheme="minorEastAsia"/>
                  <w:sz w:val="28"/>
                  <w:szCs w:val="28"/>
                </w:rPr>
                <w:fldChar w:fldCharType="end"/>
              </w:r>
            </w:p>
            <w:p>
              <w:pPr>
                <w:pStyle w:val="14"/>
                <w:tabs>
                  <w:tab w:val="right" w:leader="dot" w:pos="8306"/>
                </w:tabs>
                <w:spacing w:line="560" w:lineRule="exact"/>
                <w:rPr>
                  <w:rFonts w:asciiTheme="minorEastAsia" w:hAnsiTheme="minorEastAsia" w:cstheme="minorEastAsia"/>
                  <w:sz w:val="28"/>
                  <w:szCs w:val="28"/>
                </w:rPr>
              </w:pPr>
              <w:r>
                <w:fldChar w:fldCharType="begin"/>
              </w:r>
              <w:r>
                <w:instrText xml:space="preserve"> HYPERLINK \l "_Toc16347" </w:instrText>
              </w:r>
              <w:r>
                <w:fldChar w:fldCharType="separate"/>
              </w:r>
              <w:r>
                <w:rPr>
                  <w:rFonts w:hint="eastAsia" w:asciiTheme="minorEastAsia" w:hAnsiTheme="minorEastAsia" w:cstheme="minorEastAsia"/>
                  <w:sz w:val="28"/>
                  <w:szCs w:val="28"/>
                </w:rPr>
                <w:t>3.2.1法律法规</w:t>
              </w:r>
              <w:r>
                <w:rPr>
                  <w:rFonts w:hint="eastAsia" w:asciiTheme="minorEastAsia" w:hAnsiTheme="minorEastAsia" w:cstheme="minorEastAsia"/>
                  <w:sz w:val="28"/>
                  <w:szCs w:val="28"/>
                </w:rPr>
                <w:tab/>
              </w:r>
              <w:r>
                <w:rPr>
                  <w:rFonts w:hint="eastAsia" w:asciiTheme="minorEastAsia" w:hAnsiTheme="minorEastAsia" w:cstheme="minorEastAsia"/>
                  <w:sz w:val="28"/>
                  <w:szCs w:val="28"/>
                </w:rPr>
                <w:fldChar w:fldCharType="begin"/>
              </w:r>
              <w:r>
                <w:rPr>
                  <w:rFonts w:hint="eastAsia" w:asciiTheme="minorEastAsia" w:hAnsiTheme="minorEastAsia" w:cstheme="minorEastAsia"/>
                  <w:sz w:val="28"/>
                  <w:szCs w:val="28"/>
                </w:rPr>
                <w:instrText xml:space="preserve"> PAGEREF _Toc16347 </w:instrText>
              </w:r>
              <w:r>
                <w:rPr>
                  <w:rFonts w:hint="eastAsia" w:asciiTheme="minorEastAsia" w:hAnsiTheme="minorEastAsia" w:cstheme="minorEastAsia"/>
                  <w:sz w:val="28"/>
                  <w:szCs w:val="28"/>
                </w:rPr>
                <w:fldChar w:fldCharType="separate"/>
              </w:r>
              <w:r>
                <w:rPr>
                  <w:rFonts w:hint="eastAsia" w:asciiTheme="minorEastAsia" w:hAnsiTheme="minorEastAsia" w:cstheme="minorEastAsia"/>
                  <w:sz w:val="28"/>
                  <w:szCs w:val="28"/>
                </w:rPr>
                <w:t>10</w:t>
              </w:r>
              <w:r>
                <w:rPr>
                  <w:rFonts w:hint="eastAsia" w:asciiTheme="minorEastAsia" w:hAnsiTheme="minorEastAsia" w:cstheme="minorEastAsia"/>
                  <w:sz w:val="28"/>
                  <w:szCs w:val="28"/>
                </w:rPr>
                <w:fldChar w:fldCharType="end"/>
              </w:r>
              <w:r>
                <w:rPr>
                  <w:rFonts w:hint="eastAsia" w:asciiTheme="minorEastAsia" w:hAnsiTheme="minorEastAsia" w:cstheme="minorEastAsia"/>
                  <w:sz w:val="28"/>
                  <w:szCs w:val="28"/>
                </w:rPr>
                <w:fldChar w:fldCharType="end"/>
              </w:r>
            </w:p>
            <w:p>
              <w:pPr>
                <w:pStyle w:val="14"/>
                <w:tabs>
                  <w:tab w:val="right" w:leader="dot" w:pos="8306"/>
                </w:tabs>
                <w:spacing w:line="560" w:lineRule="exact"/>
                <w:rPr>
                  <w:rFonts w:asciiTheme="minorEastAsia" w:hAnsiTheme="minorEastAsia" w:cstheme="minorEastAsia"/>
                  <w:sz w:val="28"/>
                  <w:szCs w:val="28"/>
                </w:rPr>
              </w:pPr>
              <w:r>
                <w:fldChar w:fldCharType="begin"/>
              </w:r>
              <w:r>
                <w:instrText xml:space="preserve"> HYPERLINK \l "_Toc25311" </w:instrText>
              </w:r>
              <w:r>
                <w:fldChar w:fldCharType="separate"/>
              </w:r>
              <w:r>
                <w:rPr>
                  <w:rFonts w:hint="eastAsia" w:asciiTheme="minorEastAsia" w:hAnsiTheme="minorEastAsia" w:cstheme="minorEastAsia"/>
                  <w:sz w:val="28"/>
                  <w:szCs w:val="28"/>
                </w:rPr>
                <w:t>3.2.2政策性文件</w:t>
              </w:r>
              <w:r>
                <w:rPr>
                  <w:rFonts w:hint="eastAsia" w:asciiTheme="minorEastAsia" w:hAnsiTheme="minorEastAsia" w:cstheme="minorEastAsia"/>
                  <w:sz w:val="28"/>
                  <w:szCs w:val="28"/>
                </w:rPr>
                <w:tab/>
              </w:r>
              <w:r>
                <w:rPr>
                  <w:rFonts w:hint="eastAsia" w:asciiTheme="minorEastAsia" w:hAnsiTheme="minorEastAsia" w:cstheme="minorEastAsia"/>
                  <w:sz w:val="28"/>
                  <w:szCs w:val="28"/>
                </w:rPr>
                <w:fldChar w:fldCharType="begin"/>
              </w:r>
              <w:r>
                <w:rPr>
                  <w:rFonts w:hint="eastAsia" w:asciiTheme="minorEastAsia" w:hAnsiTheme="minorEastAsia" w:cstheme="minorEastAsia"/>
                  <w:sz w:val="28"/>
                  <w:szCs w:val="28"/>
                </w:rPr>
                <w:instrText xml:space="preserve"> PAGEREF _Toc25311 </w:instrText>
              </w:r>
              <w:r>
                <w:rPr>
                  <w:rFonts w:hint="eastAsia" w:asciiTheme="minorEastAsia" w:hAnsiTheme="minorEastAsia" w:cstheme="minorEastAsia"/>
                  <w:sz w:val="28"/>
                  <w:szCs w:val="28"/>
                </w:rPr>
                <w:fldChar w:fldCharType="separate"/>
              </w:r>
              <w:r>
                <w:rPr>
                  <w:rFonts w:hint="eastAsia" w:asciiTheme="minorEastAsia" w:hAnsiTheme="minorEastAsia" w:cstheme="minorEastAsia"/>
                  <w:sz w:val="28"/>
                  <w:szCs w:val="28"/>
                </w:rPr>
                <w:t>11</w:t>
              </w:r>
              <w:r>
                <w:rPr>
                  <w:rFonts w:hint="eastAsia" w:asciiTheme="minorEastAsia" w:hAnsiTheme="minorEastAsia" w:cstheme="minorEastAsia"/>
                  <w:sz w:val="28"/>
                  <w:szCs w:val="28"/>
                </w:rPr>
                <w:fldChar w:fldCharType="end"/>
              </w:r>
              <w:r>
                <w:rPr>
                  <w:rFonts w:hint="eastAsia" w:asciiTheme="minorEastAsia" w:hAnsiTheme="minorEastAsia" w:cstheme="minorEastAsia"/>
                  <w:sz w:val="28"/>
                  <w:szCs w:val="28"/>
                </w:rPr>
                <w:fldChar w:fldCharType="end"/>
              </w:r>
            </w:p>
            <w:p>
              <w:pPr>
                <w:pStyle w:val="14"/>
                <w:tabs>
                  <w:tab w:val="right" w:leader="dot" w:pos="8306"/>
                </w:tabs>
                <w:spacing w:line="560" w:lineRule="exact"/>
                <w:rPr>
                  <w:rFonts w:asciiTheme="minorEastAsia" w:hAnsiTheme="minorEastAsia" w:cstheme="minorEastAsia"/>
                  <w:sz w:val="28"/>
                  <w:szCs w:val="28"/>
                </w:rPr>
              </w:pPr>
              <w:r>
                <w:fldChar w:fldCharType="begin"/>
              </w:r>
              <w:r>
                <w:instrText xml:space="preserve"> HYPERLINK \l "_Toc11438" </w:instrText>
              </w:r>
              <w:r>
                <w:fldChar w:fldCharType="separate"/>
              </w:r>
              <w:r>
                <w:rPr>
                  <w:rFonts w:hint="eastAsia" w:asciiTheme="minorEastAsia" w:hAnsiTheme="minorEastAsia" w:cstheme="minorEastAsia"/>
                  <w:sz w:val="28"/>
                  <w:szCs w:val="28"/>
                </w:rPr>
                <w:t>3.2.3技术标准规范</w:t>
              </w:r>
              <w:r>
                <w:rPr>
                  <w:rFonts w:hint="eastAsia" w:asciiTheme="minorEastAsia" w:hAnsiTheme="minorEastAsia" w:cstheme="minorEastAsia"/>
                  <w:sz w:val="28"/>
                  <w:szCs w:val="28"/>
                </w:rPr>
                <w:tab/>
              </w:r>
              <w:r>
                <w:rPr>
                  <w:rFonts w:hint="eastAsia" w:asciiTheme="minorEastAsia" w:hAnsiTheme="minorEastAsia" w:cstheme="minorEastAsia"/>
                  <w:sz w:val="28"/>
                  <w:szCs w:val="28"/>
                </w:rPr>
                <w:fldChar w:fldCharType="begin"/>
              </w:r>
              <w:r>
                <w:rPr>
                  <w:rFonts w:hint="eastAsia" w:asciiTheme="minorEastAsia" w:hAnsiTheme="minorEastAsia" w:cstheme="minorEastAsia"/>
                  <w:sz w:val="28"/>
                  <w:szCs w:val="28"/>
                </w:rPr>
                <w:instrText xml:space="preserve"> PAGEREF _Toc11438 </w:instrText>
              </w:r>
              <w:r>
                <w:rPr>
                  <w:rFonts w:hint="eastAsia" w:asciiTheme="minorEastAsia" w:hAnsiTheme="minorEastAsia" w:cstheme="minorEastAsia"/>
                  <w:sz w:val="28"/>
                  <w:szCs w:val="28"/>
                </w:rPr>
                <w:fldChar w:fldCharType="separate"/>
              </w:r>
              <w:r>
                <w:rPr>
                  <w:rFonts w:hint="eastAsia" w:asciiTheme="minorEastAsia" w:hAnsiTheme="minorEastAsia" w:cstheme="minorEastAsia"/>
                  <w:sz w:val="28"/>
                  <w:szCs w:val="28"/>
                </w:rPr>
                <w:t>12</w:t>
              </w:r>
              <w:r>
                <w:rPr>
                  <w:rFonts w:hint="eastAsia" w:asciiTheme="minorEastAsia" w:hAnsiTheme="minorEastAsia" w:cstheme="minorEastAsia"/>
                  <w:sz w:val="28"/>
                  <w:szCs w:val="28"/>
                </w:rPr>
                <w:fldChar w:fldCharType="end"/>
              </w:r>
              <w:r>
                <w:rPr>
                  <w:rFonts w:hint="eastAsia" w:asciiTheme="minorEastAsia" w:hAnsiTheme="minorEastAsia" w:cstheme="minorEastAsia"/>
                  <w:sz w:val="28"/>
                  <w:szCs w:val="28"/>
                </w:rPr>
                <w:fldChar w:fldCharType="end"/>
              </w:r>
            </w:p>
            <w:p>
              <w:pPr>
                <w:pStyle w:val="18"/>
                <w:tabs>
                  <w:tab w:val="right" w:leader="dot" w:pos="8306"/>
                </w:tabs>
                <w:spacing w:line="560" w:lineRule="exact"/>
                <w:rPr>
                  <w:rFonts w:asciiTheme="minorEastAsia" w:hAnsiTheme="minorEastAsia" w:cstheme="minorEastAsia"/>
                  <w:sz w:val="28"/>
                  <w:szCs w:val="28"/>
                </w:rPr>
              </w:pPr>
              <w:r>
                <w:fldChar w:fldCharType="begin"/>
              </w:r>
              <w:r>
                <w:instrText xml:space="preserve"> HYPERLINK \l "_Toc27291" </w:instrText>
              </w:r>
              <w:r>
                <w:fldChar w:fldCharType="separate"/>
              </w:r>
              <w:r>
                <w:rPr>
                  <w:rFonts w:hint="eastAsia" w:asciiTheme="minorEastAsia" w:hAnsiTheme="minorEastAsia" w:cstheme="minorEastAsia"/>
                  <w:sz w:val="28"/>
                  <w:szCs w:val="28"/>
                </w:rPr>
                <w:t>4 组织实施情况</w:t>
              </w:r>
              <w:r>
                <w:rPr>
                  <w:rFonts w:hint="eastAsia" w:asciiTheme="minorEastAsia" w:hAnsiTheme="minorEastAsia" w:cstheme="minorEastAsia"/>
                  <w:sz w:val="28"/>
                  <w:szCs w:val="28"/>
                </w:rPr>
                <w:tab/>
              </w:r>
              <w:r>
                <w:rPr>
                  <w:rFonts w:hint="eastAsia" w:asciiTheme="minorEastAsia" w:hAnsiTheme="minorEastAsia" w:cstheme="minorEastAsia"/>
                  <w:sz w:val="28"/>
                  <w:szCs w:val="28"/>
                </w:rPr>
                <w:fldChar w:fldCharType="begin"/>
              </w:r>
              <w:r>
                <w:rPr>
                  <w:rFonts w:hint="eastAsia" w:asciiTheme="minorEastAsia" w:hAnsiTheme="minorEastAsia" w:cstheme="minorEastAsia"/>
                  <w:sz w:val="28"/>
                  <w:szCs w:val="28"/>
                </w:rPr>
                <w:instrText xml:space="preserve"> PAGEREF _Toc27291 </w:instrText>
              </w:r>
              <w:r>
                <w:rPr>
                  <w:rFonts w:hint="eastAsia" w:asciiTheme="minorEastAsia" w:hAnsiTheme="minorEastAsia" w:cstheme="minorEastAsia"/>
                  <w:sz w:val="28"/>
                  <w:szCs w:val="28"/>
                </w:rPr>
                <w:fldChar w:fldCharType="separate"/>
              </w:r>
              <w:r>
                <w:rPr>
                  <w:rFonts w:hint="eastAsia" w:asciiTheme="minorEastAsia" w:hAnsiTheme="minorEastAsia" w:cstheme="minorEastAsia"/>
                  <w:sz w:val="28"/>
                  <w:szCs w:val="28"/>
                </w:rPr>
                <w:t>13</w:t>
              </w:r>
              <w:r>
                <w:rPr>
                  <w:rFonts w:hint="eastAsia" w:asciiTheme="minorEastAsia" w:hAnsiTheme="minorEastAsia" w:cstheme="minorEastAsia"/>
                  <w:sz w:val="28"/>
                  <w:szCs w:val="28"/>
                </w:rPr>
                <w:fldChar w:fldCharType="end"/>
              </w:r>
              <w:r>
                <w:rPr>
                  <w:rFonts w:hint="eastAsia" w:asciiTheme="minorEastAsia" w:hAnsiTheme="minorEastAsia" w:cstheme="minorEastAsia"/>
                  <w:sz w:val="28"/>
                  <w:szCs w:val="28"/>
                </w:rPr>
                <w:fldChar w:fldCharType="end"/>
              </w:r>
            </w:p>
            <w:p>
              <w:pPr>
                <w:pStyle w:val="19"/>
                <w:tabs>
                  <w:tab w:val="right" w:leader="dot" w:pos="8306"/>
                </w:tabs>
                <w:spacing w:line="560" w:lineRule="exact"/>
                <w:rPr>
                  <w:rFonts w:asciiTheme="minorEastAsia" w:hAnsiTheme="minorEastAsia" w:cstheme="minorEastAsia"/>
                  <w:sz w:val="28"/>
                  <w:szCs w:val="28"/>
                </w:rPr>
              </w:pPr>
              <w:r>
                <w:fldChar w:fldCharType="begin"/>
              </w:r>
              <w:r>
                <w:instrText xml:space="preserve"> HYPERLINK \l "_Toc756" </w:instrText>
              </w:r>
              <w:r>
                <w:fldChar w:fldCharType="separate"/>
              </w:r>
              <w:r>
                <w:rPr>
                  <w:rFonts w:hint="eastAsia" w:asciiTheme="minorEastAsia" w:hAnsiTheme="minorEastAsia" w:cstheme="minorEastAsia"/>
                  <w:sz w:val="28"/>
                  <w:szCs w:val="28"/>
                </w:rPr>
                <w:t>4.1 已有资料收集</w:t>
              </w:r>
              <w:r>
                <w:rPr>
                  <w:rFonts w:hint="eastAsia" w:asciiTheme="minorEastAsia" w:hAnsiTheme="minorEastAsia" w:cstheme="minorEastAsia"/>
                  <w:sz w:val="28"/>
                  <w:szCs w:val="28"/>
                </w:rPr>
                <w:tab/>
              </w:r>
              <w:r>
                <w:rPr>
                  <w:rFonts w:hint="eastAsia" w:asciiTheme="minorEastAsia" w:hAnsiTheme="minorEastAsia" w:cstheme="minorEastAsia"/>
                  <w:sz w:val="28"/>
                  <w:szCs w:val="28"/>
                </w:rPr>
                <w:fldChar w:fldCharType="begin"/>
              </w:r>
              <w:r>
                <w:rPr>
                  <w:rFonts w:hint="eastAsia" w:asciiTheme="minorEastAsia" w:hAnsiTheme="minorEastAsia" w:cstheme="minorEastAsia"/>
                  <w:sz w:val="28"/>
                  <w:szCs w:val="28"/>
                </w:rPr>
                <w:instrText xml:space="preserve"> PAGEREF _Toc756 </w:instrText>
              </w:r>
              <w:r>
                <w:rPr>
                  <w:rFonts w:hint="eastAsia" w:asciiTheme="minorEastAsia" w:hAnsiTheme="minorEastAsia" w:cstheme="minorEastAsia"/>
                  <w:sz w:val="28"/>
                  <w:szCs w:val="28"/>
                </w:rPr>
                <w:fldChar w:fldCharType="separate"/>
              </w:r>
              <w:r>
                <w:rPr>
                  <w:rFonts w:hint="eastAsia" w:asciiTheme="minorEastAsia" w:hAnsiTheme="minorEastAsia" w:cstheme="minorEastAsia"/>
                  <w:sz w:val="28"/>
                  <w:szCs w:val="28"/>
                </w:rPr>
                <w:t>14</w:t>
              </w:r>
              <w:r>
                <w:rPr>
                  <w:rFonts w:hint="eastAsia" w:asciiTheme="minorEastAsia" w:hAnsiTheme="minorEastAsia" w:cstheme="minorEastAsia"/>
                  <w:sz w:val="28"/>
                  <w:szCs w:val="28"/>
                </w:rPr>
                <w:fldChar w:fldCharType="end"/>
              </w:r>
              <w:r>
                <w:rPr>
                  <w:rFonts w:hint="eastAsia" w:asciiTheme="minorEastAsia" w:hAnsiTheme="minorEastAsia" w:cstheme="minorEastAsia"/>
                  <w:sz w:val="28"/>
                  <w:szCs w:val="28"/>
                </w:rPr>
                <w:fldChar w:fldCharType="end"/>
              </w:r>
            </w:p>
            <w:p>
              <w:pPr>
                <w:pStyle w:val="19"/>
                <w:tabs>
                  <w:tab w:val="right" w:leader="dot" w:pos="8306"/>
                </w:tabs>
                <w:spacing w:line="560" w:lineRule="exact"/>
                <w:rPr>
                  <w:rFonts w:asciiTheme="minorEastAsia" w:hAnsiTheme="minorEastAsia" w:cstheme="minorEastAsia"/>
                  <w:sz w:val="28"/>
                  <w:szCs w:val="28"/>
                </w:rPr>
              </w:pPr>
              <w:r>
                <w:fldChar w:fldCharType="begin"/>
              </w:r>
              <w:r>
                <w:instrText xml:space="preserve"> HYPERLINK \l "_Toc5886" </w:instrText>
              </w:r>
              <w:r>
                <w:fldChar w:fldCharType="separate"/>
              </w:r>
              <w:r>
                <w:rPr>
                  <w:rFonts w:hint="eastAsia" w:asciiTheme="minorEastAsia" w:hAnsiTheme="minorEastAsia" w:cstheme="minorEastAsia"/>
                  <w:sz w:val="28"/>
                  <w:szCs w:val="28"/>
                </w:rPr>
                <w:t>4.2 工作底图制作</w:t>
              </w:r>
              <w:r>
                <w:rPr>
                  <w:rFonts w:hint="eastAsia" w:asciiTheme="minorEastAsia" w:hAnsiTheme="minorEastAsia" w:cstheme="minorEastAsia"/>
                  <w:sz w:val="28"/>
                  <w:szCs w:val="28"/>
                </w:rPr>
                <w:tab/>
              </w:r>
              <w:r>
                <w:rPr>
                  <w:rFonts w:hint="eastAsia" w:asciiTheme="minorEastAsia" w:hAnsiTheme="minorEastAsia" w:cstheme="minorEastAsia"/>
                  <w:sz w:val="28"/>
                  <w:szCs w:val="28"/>
                </w:rPr>
                <w:fldChar w:fldCharType="begin"/>
              </w:r>
              <w:r>
                <w:rPr>
                  <w:rFonts w:hint="eastAsia" w:asciiTheme="minorEastAsia" w:hAnsiTheme="minorEastAsia" w:cstheme="minorEastAsia"/>
                  <w:sz w:val="28"/>
                  <w:szCs w:val="28"/>
                </w:rPr>
                <w:instrText xml:space="preserve"> PAGEREF _Toc5886 </w:instrText>
              </w:r>
              <w:r>
                <w:rPr>
                  <w:rFonts w:hint="eastAsia" w:asciiTheme="minorEastAsia" w:hAnsiTheme="minorEastAsia" w:cstheme="minorEastAsia"/>
                  <w:sz w:val="28"/>
                  <w:szCs w:val="28"/>
                </w:rPr>
                <w:fldChar w:fldCharType="separate"/>
              </w:r>
              <w:r>
                <w:rPr>
                  <w:rFonts w:hint="eastAsia" w:asciiTheme="minorEastAsia" w:hAnsiTheme="minorEastAsia" w:cstheme="minorEastAsia"/>
                  <w:sz w:val="28"/>
                  <w:szCs w:val="28"/>
                </w:rPr>
                <w:t>14</w:t>
              </w:r>
              <w:r>
                <w:rPr>
                  <w:rFonts w:hint="eastAsia" w:asciiTheme="minorEastAsia" w:hAnsiTheme="minorEastAsia" w:cstheme="minorEastAsia"/>
                  <w:sz w:val="28"/>
                  <w:szCs w:val="28"/>
                </w:rPr>
                <w:fldChar w:fldCharType="end"/>
              </w:r>
              <w:r>
                <w:rPr>
                  <w:rFonts w:hint="eastAsia" w:asciiTheme="minorEastAsia" w:hAnsiTheme="minorEastAsia" w:cstheme="minorEastAsia"/>
                  <w:sz w:val="28"/>
                  <w:szCs w:val="28"/>
                </w:rPr>
                <w:fldChar w:fldCharType="end"/>
              </w:r>
            </w:p>
            <w:p>
              <w:pPr>
                <w:pStyle w:val="14"/>
                <w:tabs>
                  <w:tab w:val="right" w:leader="dot" w:pos="8306"/>
                </w:tabs>
                <w:spacing w:line="560" w:lineRule="exact"/>
                <w:rPr>
                  <w:rFonts w:asciiTheme="minorEastAsia" w:hAnsiTheme="minorEastAsia" w:cstheme="minorEastAsia"/>
                  <w:sz w:val="28"/>
                  <w:szCs w:val="28"/>
                </w:rPr>
              </w:pPr>
              <w:r>
                <w:fldChar w:fldCharType="begin"/>
              </w:r>
              <w:r>
                <w:instrText xml:space="preserve"> HYPERLINK \l "_Toc2382" </w:instrText>
              </w:r>
              <w:r>
                <w:fldChar w:fldCharType="separate"/>
              </w:r>
              <w:r>
                <w:rPr>
                  <w:rFonts w:hint="eastAsia" w:asciiTheme="minorEastAsia" w:hAnsiTheme="minorEastAsia" w:cstheme="minorEastAsia"/>
                  <w:sz w:val="28"/>
                  <w:szCs w:val="28"/>
                </w:rPr>
                <w:t>4.2.1 已有资料预处理</w:t>
              </w:r>
              <w:r>
                <w:rPr>
                  <w:rFonts w:hint="eastAsia" w:asciiTheme="minorEastAsia" w:hAnsiTheme="minorEastAsia" w:cstheme="minorEastAsia"/>
                  <w:sz w:val="28"/>
                  <w:szCs w:val="28"/>
                </w:rPr>
                <w:tab/>
              </w:r>
              <w:r>
                <w:rPr>
                  <w:rFonts w:hint="eastAsia" w:asciiTheme="minorEastAsia" w:hAnsiTheme="minorEastAsia" w:cstheme="minorEastAsia"/>
                  <w:sz w:val="28"/>
                  <w:szCs w:val="28"/>
                </w:rPr>
                <w:fldChar w:fldCharType="begin"/>
              </w:r>
              <w:r>
                <w:rPr>
                  <w:rFonts w:hint="eastAsia" w:asciiTheme="minorEastAsia" w:hAnsiTheme="minorEastAsia" w:cstheme="minorEastAsia"/>
                  <w:sz w:val="28"/>
                  <w:szCs w:val="28"/>
                </w:rPr>
                <w:instrText xml:space="preserve"> PAGEREF _Toc2382 </w:instrText>
              </w:r>
              <w:r>
                <w:rPr>
                  <w:rFonts w:hint="eastAsia" w:asciiTheme="minorEastAsia" w:hAnsiTheme="minorEastAsia" w:cstheme="minorEastAsia"/>
                  <w:sz w:val="28"/>
                  <w:szCs w:val="28"/>
                </w:rPr>
                <w:fldChar w:fldCharType="separate"/>
              </w:r>
              <w:r>
                <w:rPr>
                  <w:rFonts w:hint="eastAsia" w:asciiTheme="minorEastAsia" w:hAnsiTheme="minorEastAsia" w:cstheme="minorEastAsia"/>
                  <w:sz w:val="28"/>
                  <w:szCs w:val="28"/>
                </w:rPr>
                <w:t>14</w:t>
              </w:r>
              <w:r>
                <w:rPr>
                  <w:rFonts w:hint="eastAsia" w:asciiTheme="minorEastAsia" w:hAnsiTheme="minorEastAsia" w:cstheme="minorEastAsia"/>
                  <w:sz w:val="28"/>
                  <w:szCs w:val="28"/>
                </w:rPr>
                <w:fldChar w:fldCharType="end"/>
              </w:r>
              <w:r>
                <w:rPr>
                  <w:rFonts w:hint="eastAsia" w:asciiTheme="minorEastAsia" w:hAnsiTheme="minorEastAsia" w:cstheme="minorEastAsia"/>
                  <w:sz w:val="28"/>
                  <w:szCs w:val="28"/>
                </w:rPr>
                <w:fldChar w:fldCharType="end"/>
              </w:r>
            </w:p>
            <w:p>
              <w:pPr>
                <w:pStyle w:val="14"/>
                <w:tabs>
                  <w:tab w:val="right" w:leader="dot" w:pos="8306"/>
                </w:tabs>
                <w:spacing w:line="560" w:lineRule="exact"/>
                <w:rPr>
                  <w:rFonts w:asciiTheme="minorEastAsia" w:hAnsiTheme="minorEastAsia" w:cstheme="minorEastAsia"/>
                  <w:sz w:val="28"/>
                  <w:szCs w:val="28"/>
                </w:rPr>
              </w:pPr>
              <w:r>
                <w:fldChar w:fldCharType="begin"/>
              </w:r>
              <w:r>
                <w:instrText xml:space="preserve"> HYPERLINK \l "_Toc5634" </w:instrText>
              </w:r>
              <w:r>
                <w:fldChar w:fldCharType="separate"/>
              </w:r>
              <w:r>
                <w:rPr>
                  <w:rFonts w:hint="eastAsia" w:asciiTheme="minorEastAsia" w:hAnsiTheme="minorEastAsia" w:cstheme="minorEastAsia"/>
                  <w:sz w:val="28"/>
                  <w:szCs w:val="28"/>
                </w:rPr>
                <w:t>4.2.2 河湖划界参考要素补充采集</w:t>
              </w:r>
              <w:r>
                <w:rPr>
                  <w:rFonts w:hint="eastAsia" w:asciiTheme="minorEastAsia" w:hAnsiTheme="minorEastAsia" w:cstheme="minorEastAsia"/>
                  <w:sz w:val="28"/>
                  <w:szCs w:val="28"/>
                </w:rPr>
                <w:tab/>
              </w:r>
              <w:r>
                <w:rPr>
                  <w:rFonts w:hint="eastAsia" w:asciiTheme="minorEastAsia" w:hAnsiTheme="minorEastAsia" w:cstheme="minorEastAsia"/>
                  <w:sz w:val="28"/>
                  <w:szCs w:val="28"/>
                </w:rPr>
                <w:fldChar w:fldCharType="begin"/>
              </w:r>
              <w:r>
                <w:rPr>
                  <w:rFonts w:hint="eastAsia" w:asciiTheme="minorEastAsia" w:hAnsiTheme="minorEastAsia" w:cstheme="minorEastAsia"/>
                  <w:sz w:val="28"/>
                  <w:szCs w:val="28"/>
                </w:rPr>
                <w:instrText xml:space="preserve"> PAGEREF _Toc5634 </w:instrText>
              </w:r>
              <w:r>
                <w:rPr>
                  <w:rFonts w:hint="eastAsia" w:asciiTheme="minorEastAsia" w:hAnsiTheme="minorEastAsia" w:cstheme="minorEastAsia"/>
                  <w:sz w:val="28"/>
                  <w:szCs w:val="28"/>
                </w:rPr>
                <w:fldChar w:fldCharType="separate"/>
              </w:r>
              <w:r>
                <w:rPr>
                  <w:rFonts w:hint="eastAsia" w:asciiTheme="minorEastAsia" w:hAnsiTheme="minorEastAsia" w:cstheme="minorEastAsia"/>
                  <w:sz w:val="28"/>
                  <w:szCs w:val="28"/>
                </w:rPr>
                <w:t>15</w:t>
              </w:r>
              <w:r>
                <w:rPr>
                  <w:rFonts w:hint="eastAsia" w:asciiTheme="minorEastAsia" w:hAnsiTheme="minorEastAsia" w:cstheme="minorEastAsia"/>
                  <w:sz w:val="28"/>
                  <w:szCs w:val="28"/>
                </w:rPr>
                <w:fldChar w:fldCharType="end"/>
              </w:r>
              <w:r>
                <w:rPr>
                  <w:rFonts w:hint="eastAsia" w:asciiTheme="minorEastAsia" w:hAnsiTheme="minorEastAsia" w:cstheme="minorEastAsia"/>
                  <w:sz w:val="28"/>
                  <w:szCs w:val="28"/>
                </w:rPr>
                <w:fldChar w:fldCharType="end"/>
              </w:r>
            </w:p>
            <w:p>
              <w:pPr>
                <w:pStyle w:val="14"/>
                <w:tabs>
                  <w:tab w:val="right" w:leader="dot" w:pos="8306"/>
                </w:tabs>
                <w:spacing w:line="560" w:lineRule="exact"/>
                <w:rPr>
                  <w:rFonts w:asciiTheme="minorEastAsia" w:hAnsiTheme="minorEastAsia" w:cstheme="minorEastAsia"/>
                  <w:sz w:val="28"/>
                  <w:szCs w:val="28"/>
                </w:rPr>
              </w:pPr>
              <w:r>
                <w:fldChar w:fldCharType="begin"/>
              </w:r>
              <w:r>
                <w:instrText xml:space="preserve"> HYPERLINK \l "_Toc14380" </w:instrText>
              </w:r>
              <w:r>
                <w:fldChar w:fldCharType="separate"/>
              </w:r>
              <w:r>
                <w:rPr>
                  <w:rFonts w:hint="eastAsia" w:asciiTheme="minorEastAsia" w:hAnsiTheme="minorEastAsia" w:cstheme="minorEastAsia"/>
                  <w:sz w:val="28"/>
                  <w:szCs w:val="28"/>
                </w:rPr>
                <w:t>4.2.3 地形图补充测量</w:t>
              </w:r>
              <w:r>
                <w:rPr>
                  <w:rFonts w:hint="eastAsia" w:asciiTheme="minorEastAsia" w:hAnsiTheme="minorEastAsia" w:cstheme="minorEastAsia"/>
                  <w:sz w:val="28"/>
                  <w:szCs w:val="28"/>
                </w:rPr>
                <w:tab/>
              </w:r>
              <w:r>
                <w:rPr>
                  <w:rFonts w:hint="eastAsia" w:asciiTheme="minorEastAsia" w:hAnsiTheme="minorEastAsia" w:cstheme="minorEastAsia"/>
                  <w:sz w:val="28"/>
                  <w:szCs w:val="28"/>
                </w:rPr>
                <w:fldChar w:fldCharType="begin"/>
              </w:r>
              <w:r>
                <w:rPr>
                  <w:rFonts w:hint="eastAsia" w:asciiTheme="minorEastAsia" w:hAnsiTheme="minorEastAsia" w:cstheme="minorEastAsia"/>
                  <w:sz w:val="28"/>
                  <w:szCs w:val="28"/>
                </w:rPr>
                <w:instrText xml:space="preserve"> PAGEREF _Toc14380 </w:instrText>
              </w:r>
              <w:r>
                <w:rPr>
                  <w:rFonts w:hint="eastAsia" w:asciiTheme="minorEastAsia" w:hAnsiTheme="minorEastAsia" w:cstheme="minorEastAsia"/>
                  <w:sz w:val="28"/>
                  <w:szCs w:val="28"/>
                </w:rPr>
                <w:fldChar w:fldCharType="separate"/>
              </w:r>
              <w:r>
                <w:rPr>
                  <w:rFonts w:hint="eastAsia" w:asciiTheme="minorEastAsia" w:hAnsiTheme="minorEastAsia" w:cstheme="minorEastAsia"/>
                  <w:sz w:val="28"/>
                  <w:szCs w:val="28"/>
                </w:rPr>
                <w:t>15</w:t>
              </w:r>
              <w:r>
                <w:rPr>
                  <w:rFonts w:hint="eastAsia" w:asciiTheme="minorEastAsia" w:hAnsiTheme="minorEastAsia" w:cstheme="minorEastAsia"/>
                  <w:sz w:val="28"/>
                  <w:szCs w:val="28"/>
                </w:rPr>
                <w:fldChar w:fldCharType="end"/>
              </w:r>
              <w:r>
                <w:rPr>
                  <w:rFonts w:hint="eastAsia" w:asciiTheme="minorEastAsia" w:hAnsiTheme="minorEastAsia" w:cstheme="minorEastAsia"/>
                  <w:sz w:val="28"/>
                  <w:szCs w:val="28"/>
                </w:rPr>
                <w:fldChar w:fldCharType="end"/>
              </w:r>
            </w:p>
            <w:p>
              <w:pPr>
                <w:pStyle w:val="14"/>
                <w:tabs>
                  <w:tab w:val="right" w:leader="dot" w:pos="8306"/>
                </w:tabs>
                <w:spacing w:line="560" w:lineRule="exact"/>
                <w:rPr>
                  <w:rFonts w:asciiTheme="minorEastAsia" w:hAnsiTheme="minorEastAsia" w:cstheme="minorEastAsia"/>
                  <w:sz w:val="28"/>
                  <w:szCs w:val="28"/>
                </w:rPr>
              </w:pPr>
              <w:r>
                <w:fldChar w:fldCharType="begin"/>
              </w:r>
              <w:r>
                <w:instrText xml:space="preserve"> HYPERLINK \l "_Toc24394" </w:instrText>
              </w:r>
              <w:r>
                <w:fldChar w:fldCharType="separate"/>
              </w:r>
              <w:r>
                <w:rPr>
                  <w:rFonts w:hint="eastAsia" w:asciiTheme="minorEastAsia" w:hAnsiTheme="minorEastAsia" w:cstheme="minorEastAsia"/>
                  <w:sz w:val="28"/>
                  <w:szCs w:val="28"/>
                </w:rPr>
                <w:t>4.2.4 数据整合</w:t>
              </w:r>
              <w:r>
                <w:rPr>
                  <w:rFonts w:hint="eastAsia" w:asciiTheme="minorEastAsia" w:hAnsiTheme="minorEastAsia" w:cstheme="minorEastAsia"/>
                  <w:sz w:val="28"/>
                  <w:szCs w:val="28"/>
                </w:rPr>
                <w:tab/>
              </w:r>
              <w:r>
                <w:rPr>
                  <w:rFonts w:hint="eastAsia" w:asciiTheme="minorEastAsia" w:hAnsiTheme="minorEastAsia" w:cstheme="minorEastAsia"/>
                  <w:sz w:val="28"/>
                  <w:szCs w:val="28"/>
                </w:rPr>
                <w:fldChar w:fldCharType="begin"/>
              </w:r>
              <w:r>
                <w:rPr>
                  <w:rFonts w:hint="eastAsia" w:asciiTheme="minorEastAsia" w:hAnsiTheme="minorEastAsia" w:cstheme="minorEastAsia"/>
                  <w:sz w:val="28"/>
                  <w:szCs w:val="28"/>
                </w:rPr>
                <w:instrText xml:space="preserve"> PAGEREF _Toc24394 </w:instrText>
              </w:r>
              <w:r>
                <w:rPr>
                  <w:rFonts w:hint="eastAsia" w:asciiTheme="minorEastAsia" w:hAnsiTheme="minorEastAsia" w:cstheme="minorEastAsia"/>
                  <w:sz w:val="28"/>
                  <w:szCs w:val="28"/>
                </w:rPr>
                <w:fldChar w:fldCharType="separate"/>
              </w:r>
              <w:r>
                <w:rPr>
                  <w:rFonts w:hint="eastAsia" w:asciiTheme="minorEastAsia" w:hAnsiTheme="minorEastAsia" w:cstheme="minorEastAsia"/>
                  <w:sz w:val="28"/>
                  <w:szCs w:val="28"/>
                </w:rPr>
                <w:t>15</w:t>
              </w:r>
              <w:r>
                <w:rPr>
                  <w:rFonts w:hint="eastAsia" w:asciiTheme="minorEastAsia" w:hAnsiTheme="minorEastAsia" w:cstheme="minorEastAsia"/>
                  <w:sz w:val="28"/>
                  <w:szCs w:val="28"/>
                </w:rPr>
                <w:fldChar w:fldCharType="end"/>
              </w:r>
              <w:r>
                <w:rPr>
                  <w:rFonts w:hint="eastAsia" w:asciiTheme="minorEastAsia" w:hAnsiTheme="minorEastAsia" w:cstheme="minorEastAsia"/>
                  <w:sz w:val="28"/>
                  <w:szCs w:val="28"/>
                </w:rPr>
                <w:fldChar w:fldCharType="end"/>
              </w:r>
            </w:p>
            <w:p>
              <w:pPr>
                <w:pStyle w:val="19"/>
                <w:tabs>
                  <w:tab w:val="right" w:leader="dot" w:pos="8306"/>
                </w:tabs>
                <w:spacing w:line="560" w:lineRule="exact"/>
                <w:rPr>
                  <w:rFonts w:asciiTheme="minorEastAsia" w:hAnsiTheme="minorEastAsia" w:cstheme="minorEastAsia"/>
                  <w:sz w:val="28"/>
                  <w:szCs w:val="28"/>
                </w:rPr>
              </w:pPr>
              <w:r>
                <w:fldChar w:fldCharType="begin"/>
              </w:r>
              <w:r>
                <w:instrText xml:space="preserve"> HYPERLINK \l "_Toc19919" </w:instrText>
              </w:r>
              <w:r>
                <w:fldChar w:fldCharType="separate"/>
              </w:r>
              <w:r>
                <w:rPr>
                  <w:rFonts w:hint="eastAsia" w:asciiTheme="minorEastAsia" w:hAnsiTheme="minorEastAsia" w:cstheme="minorEastAsia"/>
                  <w:sz w:val="28"/>
                  <w:szCs w:val="28"/>
                </w:rPr>
                <w:t>4.3 管理范围室内初步划定</w:t>
              </w:r>
              <w:r>
                <w:rPr>
                  <w:rFonts w:hint="eastAsia" w:asciiTheme="minorEastAsia" w:hAnsiTheme="minorEastAsia" w:cstheme="minorEastAsia"/>
                  <w:sz w:val="28"/>
                  <w:szCs w:val="28"/>
                </w:rPr>
                <w:tab/>
              </w:r>
              <w:r>
                <w:rPr>
                  <w:rFonts w:hint="eastAsia" w:asciiTheme="minorEastAsia" w:hAnsiTheme="minorEastAsia" w:cstheme="minorEastAsia"/>
                  <w:sz w:val="28"/>
                  <w:szCs w:val="28"/>
                </w:rPr>
                <w:fldChar w:fldCharType="begin"/>
              </w:r>
              <w:r>
                <w:rPr>
                  <w:rFonts w:hint="eastAsia" w:asciiTheme="minorEastAsia" w:hAnsiTheme="minorEastAsia" w:cstheme="minorEastAsia"/>
                  <w:sz w:val="28"/>
                  <w:szCs w:val="28"/>
                </w:rPr>
                <w:instrText xml:space="preserve"> PAGEREF _Toc19919 </w:instrText>
              </w:r>
              <w:r>
                <w:rPr>
                  <w:rFonts w:hint="eastAsia" w:asciiTheme="minorEastAsia" w:hAnsiTheme="minorEastAsia" w:cstheme="minorEastAsia"/>
                  <w:sz w:val="28"/>
                  <w:szCs w:val="28"/>
                </w:rPr>
                <w:fldChar w:fldCharType="separate"/>
              </w:r>
              <w:r>
                <w:rPr>
                  <w:rFonts w:hint="eastAsia" w:asciiTheme="minorEastAsia" w:hAnsiTheme="minorEastAsia" w:cstheme="minorEastAsia"/>
                  <w:sz w:val="28"/>
                  <w:szCs w:val="28"/>
                </w:rPr>
                <w:t>16</w:t>
              </w:r>
              <w:r>
                <w:rPr>
                  <w:rFonts w:hint="eastAsia" w:asciiTheme="minorEastAsia" w:hAnsiTheme="minorEastAsia" w:cstheme="minorEastAsia"/>
                  <w:sz w:val="28"/>
                  <w:szCs w:val="28"/>
                </w:rPr>
                <w:fldChar w:fldCharType="end"/>
              </w:r>
              <w:r>
                <w:rPr>
                  <w:rFonts w:hint="eastAsia" w:asciiTheme="minorEastAsia" w:hAnsiTheme="minorEastAsia" w:cstheme="minorEastAsia"/>
                  <w:sz w:val="28"/>
                  <w:szCs w:val="28"/>
                </w:rPr>
                <w:fldChar w:fldCharType="end"/>
              </w:r>
            </w:p>
            <w:p>
              <w:pPr>
                <w:pStyle w:val="14"/>
                <w:tabs>
                  <w:tab w:val="right" w:leader="dot" w:pos="8306"/>
                </w:tabs>
                <w:spacing w:line="560" w:lineRule="exact"/>
                <w:rPr>
                  <w:rFonts w:asciiTheme="minorEastAsia" w:hAnsiTheme="minorEastAsia" w:cstheme="minorEastAsia"/>
                  <w:sz w:val="28"/>
                  <w:szCs w:val="28"/>
                </w:rPr>
              </w:pPr>
              <w:r>
                <w:fldChar w:fldCharType="begin"/>
              </w:r>
              <w:r>
                <w:instrText xml:space="preserve"> HYPERLINK \l "_Toc28822" </w:instrText>
              </w:r>
              <w:r>
                <w:fldChar w:fldCharType="separate"/>
              </w:r>
              <w:r>
                <w:rPr>
                  <w:rFonts w:hint="eastAsia" w:asciiTheme="minorEastAsia" w:hAnsiTheme="minorEastAsia" w:cstheme="minorEastAsia"/>
                  <w:sz w:val="28"/>
                  <w:szCs w:val="28"/>
                </w:rPr>
                <w:t>4.3.1 设计水位分析</w:t>
              </w:r>
              <w:r>
                <w:rPr>
                  <w:rFonts w:hint="eastAsia" w:asciiTheme="minorEastAsia" w:hAnsiTheme="minorEastAsia" w:cstheme="minorEastAsia"/>
                  <w:sz w:val="28"/>
                  <w:szCs w:val="28"/>
                </w:rPr>
                <w:tab/>
              </w:r>
              <w:r>
                <w:rPr>
                  <w:rFonts w:hint="eastAsia" w:asciiTheme="minorEastAsia" w:hAnsiTheme="minorEastAsia" w:cstheme="minorEastAsia"/>
                  <w:sz w:val="28"/>
                  <w:szCs w:val="28"/>
                </w:rPr>
                <w:fldChar w:fldCharType="begin"/>
              </w:r>
              <w:r>
                <w:rPr>
                  <w:rFonts w:hint="eastAsia" w:asciiTheme="minorEastAsia" w:hAnsiTheme="minorEastAsia" w:cstheme="minorEastAsia"/>
                  <w:sz w:val="28"/>
                  <w:szCs w:val="28"/>
                </w:rPr>
                <w:instrText xml:space="preserve"> PAGEREF _Toc28822 </w:instrText>
              </w:r>
              <w:r>
                <w:rPr>
                  <w:rFonts w:hint="eastAsia" w:asciiTheme="minorEastAsia" w:hAnsiTheme="minorEastAsia" w:cstheme="minorEastAsia"/>
                  <w:sz w:val="28"/>
                  <w:szCs w:val="28"/>
                </w:rPr>
                <w:fldChar w:fldCharType="separate"/>
              </w:r>
              <w:r>
                <w:rPr>
                  <w:rFonts w:hint="eastAsia" w:asciiTheme="minorEastAsia" w:hAnsiTheme="minorEastAsia" w:cstheme="minorEastAsia"/>
                  <w:sz w:val="28"/>
                  <w:szCs w:val="28"/>
                </w:rPr>
                <w:t>16</w:t>
              </w:r>
              <w:r>
                <w:rPr>
                  <w:rFonts w:hint="eastAsia" w:asciiTheme="minorEastAsia" w:hAnsiTheme="minorEastAsia" w:cstheme="minorEastAsia"/>
                  <w:sz w:val="28"/>
                  <w:szCs w:val="28"/>
                </w:rPr>
                <w:fldChar w:fldCharType="end"/>
              </w:r>
              <w:r>
                <w:rPr>
                  <w:rFonts w:hint="eastAsia" w:asciiTheme="minorEastAsia" w:hAnsiTheme="minorEastAsia" w:cstheme="minorEastAsia"/>
                  <w:sz w:val="28"/>
                  <w:szCs w:val="28"/>
                </w:rPr>
                <w:fldChar w:fldCharType="end"/>
              </w:r>
            </w:p>
            <w:p>
              <w:pPr>
                <w:pStyle w:val="14"/>
                <w:tabs>
                  <w:tab w:val="right" w:leader="dot" w:pos="8306"/>
                </w:tabs>
                <w:spacing w:line="560" w:lineRule="exact"/>
                <w:rPr>
                  <w:rFonts w:asciiTheme="minorEastAsia" w:hAnsiTheme="minorEastAsia" w:cstheme="minorEastAsia"/>
                  <w:sz w:val="28"/>
                  <w:szCs w:val="28"/>
                </w:rPr>
              </w:pPr>
              <w:r>
                <w:fldChar w:fldCharType="begin"/>
              </w:r>
              <w:r>
                <w:instrText xml:space="preserve"> HYPERLINK \l "_Toc12140" </w:instrText>
              </w:r>
              <w:r>
                <w:fldChar w:fldCharType="separate"/>
              </w:r>
              <w:r>
                <w:rPr>
                  <w:rFonts w:hint="eastAsia" w:asciiTheme="minorEastAsia" w:hAnsiTheme="minorEastAsia" w:cstheme="minorEastAsia"/>
                  <w:sz w:val="28"/>
                  <w:szCs w:val="28"/>
                </w:rPr>
                <w:t>4.3.1.1 设计洪水标准</w:t>
              </w:r>
              <w:r>
                <w:rPr>
                  <w:rFonts w:hint="eastAsia" w:asciiTheme="minorEastAsia" w:hAnsiTheme="minorEastAsia" w:cstheme="minorEastAsia"/>
                  <w:sz w:val="28"/>
                  <w:szCs w:val="28"/>
                </w:rPr>
                <w:tab/>
              </w:r>
              <w:r>
                <w:rPr>
                  <w:rFonts w:hint="eastAsia" w:asciiTheme="minorEastAsia" w:hAnsiTheme="minorEastAsia" w:cstheme="minorEastAsia"/>
                  <w:sz w:val="28"/>
                  <w:szCs w:val="28"/>
                </w:rPr>
                <w:fldChar w:fldCharType="begin"/>
              </w:r>
              <w:r>
                <w:rPr>
                  <w:rFonts w:hint="eastAsia" w:asciiTheme="minorEastAsia" w:hAnsiTheme="minorEastAsia" w:cstheme="minorEastAsia"/>
                  <w:sz w:val="28"/>
                  <w:szCs w:val="28"/>
                </w:rPr>
                <w:instrText xml:space="preserve"> PAGEREF _Toc12140 </w:instrText>
              </w:r>
              <w:r>
                <w:rPr>
                  <w:rFonts w:hint="eastAsia" w:asciiTheme="minorEastAsia" w:hAnsiTheme="minorEastAsia" w:cstheme="minorEastAsia"/>
                  <w:sz w:val="28"/>
                  <w:szCs w:val="28"/>
                </w:rPr>
                <w:fldChar w:fldCharType="separate"/>
              </w:r>
              <w:r>
                <w:rPr>
                  <w:rFonts w:hint="eastAsia" w:asciiTheme="minorEastAsia" w:hAnsiTheme="minorEastAsia" w:cstheme="minorEastAsia"/>
                  <w:sz w:val="28"/>
                  <w:szCs w:val="28"/>
                </w:rPr>
                <w:t>16</w:t>
              </w:r>
              <w:r>
                <w:rPr>
                  <w:rFonts w:hint="eastAsia" w:asciiTheme="minorEastAsia" w:hAnsiTheme="minorEastAsia" w:cstheme="minorEastAsia"/>
                  <w:sz w:val="28"/>
                  <w:szCs w:val="28"/>
                </w:rPr>
                <w:fldChar w:fldCharType="end"/>
              </w:r>
              <w:r>
                <w:rPr>
                  <w:rFonts w:hint="eastAsia" w:asciiTheme="minorEastAsia" w:hAnsiTheme="minorEastAsia" w:cstheme="minorEastAsia"/>
                  <w:sz w:val="28"/>
                  <w:szCs w:val="28"/>
                </w:rPr>
                <w:fldChar w:fldCharType="end"/>
              </w:r>
            </w:p>
            <w:p>
              <w:pPr>
                <w:pStyle w:val="14"/>
                <w:tabs>
                  <w:tab w:val="right" w:leader="dot" w:pos="8306"/>
                </w:tabs>
                <w:spacing w:line="560" w:lineRule="exact"/>
                <w:rPr>
                  <w:rFonts w:asciiTheme="minorEastAsia" w:hAnsiTheme="minorEastAsia" w:cstheme="minorEastAsia"/>
                  <w:sz w:val="28"/>
                  <w:szCs w:val="28"/>
                </w:rPr>
              </w:pPr>
              <w:r>
                <w:fldChar w:fldCharType="begin"/>
              </w:r>
              <w:r>
                <w:instrText xml:space="preserve"> HYPERLINK \l "_Toc26328" </w:instrText>
              </w:r>
              <w:r>
                <w:fldChar w:fldCharType="separate"/>
              </w:r>
              <w:r>
                <w:rPr>
                  <w:rFonts w:hint="eastAsia" w:asciiTheme="minorEastAsia" w:hAnsiTheme="minorEastAsia" w:cstheme="minorEastAsia"/>
                  <w:sz w:val="28"/>
                  <w:szCs w:val="28"/>
                </w:rPr>
                <w:t>4.3.1.2 水文基本资料</w:t>
              </w:r>
              <w:r>
                <w:rPr>
                  <w:rFonts w:hint="eastAsia" w:asciiTheme="minorEastAsia" w:hAnsiTheme="minorEastAsia" w:cstheme="minorEastAsia"/>
                  <w:sz w:val="28"/>
                  <w:szCs w:val="28"/>
                </w:rPr>
                <w:tab/>
              </w:r>
              <w:r>
                <w:rPr>
                  <w:rFonts w:hint="eastAsia" w:asciiTheme="minorEastAsia" w:hAnsiTheme="minorEastAsia" w:cstheme="minorEastAsia"/>
                  <w:sz w:val="28"/>
                  <w:szCs w:val="28"/>
                </w:rPr>
                <w:fldChar w:fldCharType="begin"/>
              </w:r>
              <w:r>
                <w:rPr>
                  <w:rFonts w:hint="eastAsia" w:asciiTheme="minorEastAsia" w:hAnsiTheme="minorEastAsia" w:cstheme="minorEastAsia"/>
                  <w:sz w:val="28"/>
                  <w:szCs w:val="28"/>
                </w:rPr>
                <w:instrText xml:space="preserve"> PAGEREF _Toc26328 </w:instrText>
              </w:r>
              <w:r>
                <w:rPr>
                  <w:rFonts w:hint="eastAsia" w:asciiTheme="minorEastAsia" w:hAnsiTheme="minorEastAsia" w:cstheme="minorEastAsia"/>
                  <w:sz w:val="28"/>
                  <w:szCs w:val="28"/>
                </w:rPr>
                <w:fldChar w:fldCharType="separate"/>
              </w:r>
              <w:r>
                <w:rPr>
                  <w:rFonts w:hint="eastAsia" w:asciiTheme="minorEastAsia" w:hAnsiTheme="minorEastAsia" w:cstheme="minorEastAsia"/>
                  <w:sz w:val="28"/>
                  <w:szCs w:val="28"/>
                </w:rPr>
                <w:t>17</w:t>
              </w:r>
              <w:r>
                <w:rPr>
                  <w:rFonts w:hint="eastAsia" w:asciiTheme="minorEastAsia" w:hAnsiTheme="minorEastAsia" w:cstheme="minorEastAsia"/>
                  <w:sz w:val="28"/>
                  <w:szCs w:val="28"/>
                </w:rPr>
                <w:fldChar w:fldCharType="end"/>
              </w:r>
              <w:r>
                <w:rPr>
                  <w:rFonts w:hint="eastAsia" w:asciiTheme="minorEastAsia" w:hAnsiTheme="minorEastAsia" w:cstheme="minorEastAsia"/>
                  <w:sz w:val="28"/>
                  <w:szCs w:val="28"/>
                </w:rPr>
                <w:fldChar w:fldCharType="end"/>
              </w:r>
            </w:p>
            <w:p>
              <w:pPr>
                <w:pStyle w:val="14"/>
                <w:tabs>
                  <w:tab w:val="right" w:leader="dot" w:pos="8306"/>
                </w:tabs>
                <w:spacing w:line="560" w:lineRule="exact"/>
                <w:rPr>
                  <w:rFonts w:asciiTheme="minorEastAsia" w:hAnsiTheme="minorEastAsia" w:cstheme="minorEastAsia"/>
                  <w:sz w:val="28"/>
                  <w:szCs w:val="28"/>
                </w:rPr>
              </w:pPr>
              <w:r>
                <w:fldChar w:fldCharType="begin"/>
              </w:r>
              <w:r>
                <w:instrText xml:space="preserve"> HYPERLINK \l "_Toc26749" </w:instrText>
              </w:r>
              <w:r>
                <w:fldChar w:fldCharType="separate"/>
              </w:r>
              <w:r>
                <w:rPr>
                  <w:rFonts w:hint="eastAsia" w:asciiTheme="minorEastAsia" w:hAnsiTheme="minorEastAsia" w:cstheme="minorEastAsia"/>
                  <w:sz w:val="28"/>
                  <w:szCs w:val="28"/>
                </w:rPr>
                <w:t>4.3.1.3 断面资料</w:t>
              </w:r>
              <w:r>
                <w:rPr>
                  <w:rFonts w:hint="eastAsia" w:asciiTheme="minorEastAsia" w:hAnsiTheme="minorEastAsia" w:cstheme="minorEastAsia"/>
                  <w:sz w:val="28"/>
                  <w:szCs w:val="28"/>
                </w:rPr>
                <w:tab/>
              </w:r>
              <w:r>
                <w:rPr>
                  <w:rFonts w:hint="eastAsia" w:asciiTheme="minorEastAsia" w:hAnsiTheme="minorEastAsia" w:cstheme="minorEastAsia"/>
                  <w:sz w:val="28"/>
                  <w:szCs w:val="28"/>
                </w:rPr>
                <w:fldChar w:fldCharType="begin"/>
              </w:r>
              <w:r>
                <w:rPr>
                  <w:rFonts w:hint="eastAsia" w:asciiTheme="minorEastAsia" w:hAnsiTheme="minorEastAsia" w:cstheme="minorEastAsia"/>
                  <w:sz w:val="28"/>
                  <w:szCs w:val="28"/>
                </w:rPr>
                <w:instrText xml:space="preserve"> PAGEREF _Toc26749 </w:instrText>
              </w:r>
              <w:r>
                <w:rPr>
                  <w:rFonts w:hint="eastAsia" w:asciiTheme="minorEastAsia" w:hAnsiTheme="minorEastAsia" w:cstheme="minorEastAsia"/>
                  <w:sz w:val="28"/>
                  <w:szCs w:val="28"/>
                </w:rPr>
                <w:fldChar w:fldCharType="separate"/>
              </w:r>
              <w:r>
                <w:rPr>
                  <w:rFonts w:hint="eastAsia" w:asciiTheme="minorEastAsia" w:hAnsiTheme="minorEastAsia" w:cstheme="minorEastAsia"/>
                  <w:sz w:val="28"/>
                  <w:szCs w:val="28"/>
                </w:rPr>
                <w:t>17</w:t>
              </w:r>
              <w:r>
                <w:rPr>
                  <w:rFonts w:hint="eastAsia" w:asciiTheme="minorEastAsia" w:hAnsiTheme="minorEastAsia" w:cstheme="minorEastAsia"/>
                  <w:sz w:val="28"/>
                  <w:szCs w:val="28"/>
                </w:rPr>
                <w:fldChar w:fldCharType="end"/>
              </w:r>
              <w:r>
                <w:rPr>
                  <w:rFonts w:hint="eastAsia" w:asciiTheme="minorEastAsia" w:hAnsiTheme="minorEastAsia" w:cstheme="minorEastAsia"/>
                  <w:sz w:val="28"/>
                  <w:szCs w:val="28"/>
                </w:rPr>
                <w:fldChar w:fldCharType="end"/>
              </w:r>
            </w:p>
            <w:p>
              <w:pPr>
                <w:pStyle w:val="14"/>
                <w:tabs>
                  <w:tab w:val="right" w:leader="dot" w:pos="8306"/>
                </w:tabs>
                <w:spacing w:line="560" w:lineRule="exact"/>
                <w:rPr>
                  <w:rFonts w:asciiTheme="minorEastAsia" w:hAnsiTheme="minorEastAsia" w:cstheme="minorEastAsia"/>
                  <w:sz w:val="28"/>
                  <w:szCs w:val="28"/>
                </w:rPr>
              </w:pPr>
              <w:r>
                <w:fldChar w:fldCharType="begin"/>
              </w:r>
              <w:r>
                <w:instrText xml:space="preserve"> HYPERLINK \l "_Toc8386" </w:instrText>
              </w:r>
              <w:r>
                <w:fldChar w:fldCharType="separate"/>
              </w:r>
              <w:r>
                <w:rPr>
                  <w:rFonts w:hint="eastAsia" w:asciiTheme="minorEastAsia" w:hAnsiTheme="minorEastAsia" w:cstheme="minorEastAsia"/>
                  <w:sz w:val="28"/>
                  <w:szCs w:val="28"/>
                </w:rPr>
                <w:t>4.3.1.4 设计洪水计算</w:t>
              </w:r>
              <w:r>
                <w:rPr>
                  <w:rFonts w:hint="eastAsia" w:asciiTheme="minorEastAsia" w:hAnsiTheme="minorEastAsia" w:cstheme="minorEastAsia"/>
                  <w:sz w:val="28"/>
                  <w:szCs w:val="28"/>
                </w:rPr>
                <w:tab/>
              </w:r>
              <w:r>
                <w:rPr>
                  <w:rFonts w:hint="eastAsia" w:asciiTheme="minorEastAsia" w:hAnsiTheme="minorEastAsia" w:cstheme="minorEastAsia"/>
                  <w:sz w:val="28"/>
                  <w:szCs w:val="28"/>
                </w:rPr>
                <w:fldChar w:fldCharType="begin"/>
              </w:r>
              <w:r>
                <w:rPr>
                  <w:rFonts w:hint="eastAsia" w:asciiTheme="minorEastAsia" w:hAnsiTheme="minorEastAsia" w:cstheme="minorEastAsia"/>
                  <w:sz w:val="28"/>
                  <w:szCs w:val="28"/>
                </w:rPr>
                <w:instrText xml:space="preserve"> PAGEREF _Toc8386 </w:instrText>
              </w:r>
              <w:r>
                <w:rPr>
                  <w:rFonts w:hint="eastAsia" w:asciiTheme="minorEastAsia" w:hAnsiTheme="minorEastAsia" w:cstheme="minorEastAsia"/>
                  <w:sz w:val="28"/>
                  <w:szCs w:val="28"/>
                </w:rPr>
                <w:fldChar w:fldCharType="separate"/>
              </w:r>
              <w:r>
                <w:rPr>
                  <w:rFonts w:hint="eastAsia" w:asciiTheme="minorEastAsia" w:hAnsiTheme="minorEastAsia" w:cstheme="minorEastAsia"/>
                  <w:sz w:val="28"/>
                  <w:szCs w:val="28"/>
                </w:rPr>
                <w:t>17</w:t>
              </w:r>
              <w:r>
                <w:rPr>
                  <w:rFonts w:hint="eastAsia" w:asciiTheme="minorEastAsia" w:hAnsiTheme="minorEastAsia" w:cstheme="minorEastAsia"/>
                  <w:sz w:val="28"/>
                  <w:szCs w:val="28"/>
                </w:rPr>
                <w:fldChar w:fldCharType="end"/>
              </w:r>
              <w:r>
                <w:rPr>
                  <w:rFonts w:hint="eastAsia" w:asciiTheme="minorEastAsia" w:hAnsiTheme="minorEastAsia" w:cstheme="minorEastAsia"/>
                  <w:sz w:val="28"/>
                  <w:szCs w:val="28"/>
                </w:rPr>
                <w:fldChar w:fldCharType="end"/>
              </w:r>
            </w:p>
            <w:p>
              <w:pPr>
                <w:pStyle w:val="14"/>
                <w:tabs>
                  <w:tab w:val="right" w:leader="dot" w:pos="8306"/>
                </w:tabs>
                <w:spacing w:line="560" w:lineRule="exact"/>
                <w:rPr>
                  <w:rFonts w:asciiTheme="minorEastAsia" w:hAnsiTheme="minorEastAsia" w:cstheme="minorEastAsia"/>
                  <w:sz w:val="28"/>
                  <w:szCs w:val="28"/>
                </w:rPr>
              </w:pPr>
              <w:r>
                <w:fldChar w:fldCharType="begin"/>
              </w:r>
              <w:r>
                <w:instrText xml:space="preserve"> HYPERLINK \l "_Toc24960" </w:instrText>
              </w:r>
              <w:r>
                <w:fldChar w:fldCharType="separate"/>
              </w:r>
              <w:r>
                <w:rPr>
                  <w:rFonts w:hint="eastAsia" w:asciiTheme="minorEastAsia" w:hAnsiTheme="minorEastAsia" w:cstheme="minorEastAsia"/>
                  <w:sz w:val="28"/>
                  <w:szCs w:val="28"/>
                </w:rPr>
                <w:t>4.3.1.4.1设计暴雨计算</w:t>
              </w:r>
              <w:r>
                <w:rPr>
                  <w:rFonts w:hint="eastAsia" w:asciiTheme="minorEastAsia" w:hAnsiTheme="minorEastAsia" w:cstheme="minorEastAsia"/>
                  <w:sz w:val="28"/>
                  <w:szCs w:val="28"/>
                </w:rPr>
                <w:tab/>
              </w:r>
              <w:r>
                <w:rPr>
                  <w:rFonts w:hint="eastAsia" w:asciiTheme="minorEastAsia" w:hAnsiTheme="minorEastAsia" w:cstheme="minorEastAsia"/>
                  <w:sz w:val="28"/>
                  <w:szCs w:val="28"/>
                </w:rPr>
                <w:fldChar w:fldCharType="begin"/>
              </w:r>
              <w:r>
                <w:rPr>
                  <w:rFonts w:hint="eastAsia" w:asciiTheme="minorEastAsia" w:hAnsiTheme="minorEastAsia" w:cstheme="minorEastAsia"/>
                  <w:sz w:val="28"/>
                  <w:szCs w:val="28"/>
                </w:rPr>
                <w:instrText xml:space="preserve"> PAGEREF _Toc24960 </w:instrText>
              </w:r>
              <w:r>
                <w:rPr>
                  <w:rFonts w:hint="eastAsia" w:asciiTheme="minorEastAsia" w:hAnsiTheme="minorEastAsia" w:cstheme="minorEastAsia"/>
                  <w:sz w:val="28"/>
                  <w:szCs w:val="28"/>
                </w:rPr>
                <w:fldChar w:fldCharType="separate"/>
              </w:r>
              <w:r>
                <w:rPr>
                  <w:rFonts w:hint="eastAsia" w:asciiTheme="minorEastAsia" w:hAnsiTheme="minorEastAsia" w:cstheme="minorEastAsia"/>
                  <w:sz w:val="28"/>
                  <w:szCs w:val="28"/>
                </w:rPr>
                <w:t>17</w:t>
              </w:r>
              <w:r>
                <w:rPr>
                  <w:rFonts w:hint="eastAsia" w:asciiTheme="minorEastAsia" w:hAnsiTheme="minorEastAsia" w:cstheme="minorEastAsia"/>
                  <w:sz w:val="28"/>
                  <w:szCs w:val="28"/>
                </w:rPr>
                <w:fldChar w:fldCharType="end"/>
              </w:r>
              <w:r>
                <w:rPr>
                  <w:rFonts w:hint="eastAsia" w:asciiTheme="minorEastAsia" w:hAnsiTheme="minorEastAsia" w:cstheme="minorEastAsia"/>
                  <w:sz w:val="28"/>
                  <w:szCs w:val="28"/>
                </w:rPr>
                <w:fldChar w:fldCharType="end"/>
              </w:r>
            </w:p>
            <w:p>
              <w:pPr>
                <w:pStyle w:val="14"/>
                <w:tabs>
                  <w:tab w:val="right" w:leader="dot" w:pos="8306"/>
                </w:tabs>
                <w:spacing w:line="560" w:lineRule="exact"/>
                <w:rPr>
                  <w:rFonts w:asciiTheme="minorEastAsia" w:hAnsiTheme="minorEastAsia" w:cstheme="minorEastAsia"/>
                  <w:sz w:val="28"/>
                  <w:szCs w:val="28"/>
                </w:rPr>
              </w:pPr>
              <w:r>
                <w:fldChar w:fldCharType="begin"/>
              </w:r>
              <w:r>
                <w:instrText xml:space="preserve"> HYPERLINK \l "_Toc16146" </w:instrText>
              </w:r>
              <w:r>
                <w:fldChar w:fldCharType="separate"/>
              </w:r>
              <w:r>
                <w:rPr>
                  <w:rFonts w:hint="eastAsia" w:asciiTheme="minorEastAsia" w:hAnsiTheme="minorEastAsia" w:cstheme="minorEastAsia"/>
                  <w:sz w:val="28"/>
                  <w:szCs w:val="28"/>
                </w:rPr>
                <w:t>4.3.1.4.2设计净雨计算</w:t>
              </w:r>
              <w:r>
                <w:rPr>
                  <w:rFonts w:hint="eastAsia" w:asciiTheme="minorEastAsia" w:hAnsiTheme="minorEastAsia" w:cstheme="minorEastAsia"/>
                  <w:sz w:val="28"/>
                  <w:szCs w:val="28"/>
                </w:rPr>
                <w:tab/>
              </w:r>
              <w:r>
                <w:rPr>
                  <w:rFonts w:hint="eastAsia" w:asciiTheme="minorEastAsia" w:hAnsiTheme="minorEastAsia" w:cstheme="minorEastAsia"/>
                  <w:sz w:val="28"/>
                  <w:szCs w:val="28"/>
                </w:rPr>
                <w:fldChar w:fldCharType="begin"/>
              </w:r>
              <w:r>
                <w:rPr>
                  <w:rFonts w:hint="eastAsia" w:asciiTheme="minorEastAsia" w:hAnsiTheme="minorEastAsia" w:cstheme="minorEastAsia"/>
                  <w:sz w:val="28"/>
                  <w:szCs w:val="28"/>
                </w:rPr>
                <w:instrText xml:space="preserve"> PAGEREF _Toc16146 </w:instrText>
              </w:r>
              <w:r>
                <w:rPr>
                  <w:rFonts w:hint="eastAsia" w:asciiTheme="minorEastAsia" w:hAnsiTheme="minorEastAsia" w:cstheme="minorEastAsia"/>
                  <w:sz w:val="28"/>
                  <w:szCs w:val="28"/>
                </w:rPr>
                <w:fldChar w:fldCharType="separate"/>
              </w:r>
              <w:r>
                <w:rPr>
                  <w:rFonts w:hint="eastAsia" w:asciiTheme="minorEastAsia" w:hAnsiTheme="minorEastAsia" w:cstheme="minorEastAsia"/>
                  <w:sz w:val="28"/>
                  <w:szCs w:val="28"/>
                </w:rPr>
                <w:t>18</w:t>
              </w:r>
              <w:r>
                <w:rPr>
                  <w:rFonts w:hint="eastAsia" w:asciiTheme="minorEastAsia" w:hAnsiTheme="minorEastAsia" w:cstheme="minorEastAsia"/>
                  <w:sz w:val="28"/>
                  <w:szCs w:val="28"/>
                </w:rPr>
                <w:fldChar w:fldCharType="end"/>
              </w:r>
              <w:r>
                <w:rPr>
                  <w:rFonts w:hint="eastAsia" w:asciiTheme="minorEastAsia" w:hAnsiTheme="minorEastAsia" w:cstheme="minorEastAsia"/>
                  <w:sz w:val="28"/>
                  <w:szCs w:val="28"/>
                </w:rPr>
                <w:fldChar w:fldCharType="end"/>
              </w:r>
            </w:p>
            <w:p>
              <w:pPr>
                <w:pStyle w:val="19"/>
                <w:tabs>
                  <w:tab w:val="right" w:leader="dot" w:pos="8306"/>
                </w:tabs>
                <w:spacing w:line="560" w:lineRule="exact"/>
                <w:ind w:left="0" w:leftChars="0" w:firstLine="840" w:firstLineChars="400"/>
                <w:rPr>
                  <w:rFonts w:asciiTheme="minorEastAsia" w:hAnsiTheme="minorEastAsia" w:cstheme="minorEastAsia"/>
                  <w:sz w:val="28"/>
                  <w:szCs w:val="28"/>
                </w:rPr>
              </w:pPr>
              <w:r>
                <w:fldChar w:fldCharType="begin"/>
              </w:r>
              <w:r>
                <w:instrText xml:space="preserve"> HYPERLINK \l "_Toc29100" </w:instrText>
              </w:r>
              <w:r>
                <w:fldChar w:fldCharType="separate"/>
              </w:r>
              <w:r>
                <w:rPr>
                  <w:rFonts w:hint="eastAsia" w:asciiTheme="minorEastAsia" w:hAnsiTheme="minorEastAsia" w:cstheme="minorEastAsia"/>
                  <w:sz w:val="28"/>
                  <w:szCs w:val="28"/>
                </w:rPr>
                <w:t>4.3.1.4.3设计净雨分配过程</w:t>
              </w:r>
              <w:r>
                <w:rPr>
                  <w:rFonts w:hint="eastAsia" w:asciiTheme="minorEastAsia" w:hAnsiTheme="minorEastAsia" w:cstheme="minorEastAsia"/>
                  <w:sz w:val="28"/>
                  <w:szCs w:val="28"/>
                </w:rPr>
                <w:tab/>
              </w:r>
              <w:r>
                <w:rPr>
                  <w:rFonts w:hint="eastAsia" w:asciiTheme="minorEastAsia" w:hAnsiTheme="minorEastAsia" w:cstheme="minorEastAsia"/>
                  <w:sz w:val="28"/>
                  <w:szCs w:val="28"/>
                </w:rPr>
                <w:fldChar w:fldCharType="begin"/>
              </w:r>
              <w:r>
                <w:rPr>
                  <w:rFonts w:hint="eastAsia" w:asciiTheme="minorEastAsia" w:hAnsiTheme="minorEastAsia" w:cstheme="minorEastAsia"/>
                  <w:sz w:val="28"/>
                  <w:szCs w:val="28"/>
                </w:rPr>
                <w:instrText xml:space="preserve"> PAGEREF _Toc29100 </w:instrText>
              </w:r>
              <w:r>
                <w:rPr>
                  <w:rFonts w:hint="eastAsia" w:asciiTheme="minorEastAsia" w:hAnsiTheme="minorEastAsia" w:cstheme="minorEastAsia"/>
                  <w:sz w:val="28"/>
                  <w:szCs w:val="28"/>
                </w:rPr>
                <w:fldChar w:fldCharType="separate"/>
              </w:r>
              <w:r>
                <w:rPr>
                  <w:rFonts w:hint="eastAsia" w:asciiTheme="minorEastAsia" w:hAnsiTheme="minorEastAsia" w:cstheme="minorEastAsia"/>
                  <w:sz w:val="28"/>
                  <w:szCs w:val="28"/>
                </w:rPr>
                <w:t>19</w:t>
              </w:r>
              <w:r>
                <w:rPr>
                  <w:rFonts w:hint="eastAsia" w:asciiTheme="minorEastAsia" w:hAnsiTheme="minorEastAsia" w:cstheme="minorEastAsia"/>
                  <w:sz w:val="28"/>
                  <w:szCs w:val="28"/>
                </w:rPr>
                <w:fldChar w:fldCharType="end"/>
              </w:r>
              <w:r>
                <w:rPr>
                  <w:rFonts w:hint="eastAsia" w:asciiTheme="minorEastAsia" w:hAnsiTheme="minorEastAsia" w:cstheme="minorEastAsia"/>
                  <w:sz w:val="28"/>
                  <w:szCs w:val="28"/>
                </w:rPr>
                <w:fldChar w:fldCharType="end"/>
              </w:r>
            </w:p>
            <w:p>
              <w:pPr>
                <w:pStyle w:val="19"/>
                <w:tabs>
                  <w:tab w:val="right" w:leader="dot" w:pos="8306"/>
                </w:tabs>
                <w:spacing w:line="560" w:lineRule="exact"/>
                <w:ind w:firstLine="420" w:firstLineChars="200"/>
                <w:rPr>
                  <w:rFonts w:asciiTheme="minorEastAsia" w:hAnsiTheme="minorEastAsia" w:cstheme="minorEastAsia"/>
                  <w:sz w:val="28"/>
                  <w:szCs w:val="28"/>
                </w:rPr>
              </w:pPr>
              <w:r>
                <w:fldChar w:fldCharType="begin"/>
              </w:r>
              <w:r>
                <w:instrText xml:space="preserve"> HYPERLINK \l "_Toc14304" </w:instrText>
              </w:r>
              <w:r>
                <w:fldChar w:fldCharType="separate"/>
              </w:r>
              <w:r>
                <w:rPr>
                  <w:rFonts w:hint="eastAsia" w:asciiTheme="minorEastAsia" w:hAnsiTheme="minorEastAsia" w:cstheme="minorEastAsia"/>
                  <w:sz w:val="28"/>
                  <w:szCs w:val="28"/>
                </w:rPr>
                <w:t>4.3.1.4.4设计洪峰流量</w:t>
              </w:r>
              <w:r>
                <w:rPr>
                  <w:rFonts w:hint="eastAsia" w:asciiTheme="minorEastAsia" w:hAnsiTheme="minorEastAsia" w:cstheme="minorEastAsia"/>
                  <w:sz w:val="28"/>
                  <w:szCs w:val="28"/>
                </w:rPr>
                <w:tab/>
              </w:r>
              <w:r>
                <w:rPr>
                  <w:rFonts w:hint="eastAsia" w:asciiTheme="minorEastAsia" w:hAnsiTheme="minorEastAsia" w:cstheme="minorEastAsia"/>
                  <w:sz w:val="28"/>
                  <w:szCs w:val="28"/>
                </w:rPr>
                <w:fldChar w:fldCharType="begin"/>
              </w:r>
              <w:r>
                <w:rPr>
                  <w:rFonts w:hint="eastAsia" w:asciiTheme="minorEastAsia" w:hAnsiTheme="minorEastAsia" w:cstheme="minorEastAsia"/>
                  <w:sz w:val="28"/>
                  <w:szCs w:val="28"/>
                </w:rPr>
                <w:instrText xml:space="preserve"> PAGEREF _Toc14304 </w:instrText>
              </w:r>
              <w:r>
                <w:rPr>
                  <w:rFonts w:hint="eastAsia" w:asciiTheme="minorEastAsia" w:hAnsiTheme="minorEastAsia" w:cstheme="minorEastAsia"/>
                  <w:sz w:val="28"/>
                  <w:szCs w:val="28"/>
                </w:rPr>
                <w:fldChar w:fldCharType="separate"/>
              </w:r>
              <w:r>
                <w:rPr>
                  <w:rFonts w:hint="eastAsia" w:asciiTheme="minorEastAsia" w:hAnsiTheme="minorEastAsia" w:cstheme="minorEastAsia"/>
                  <w:sz w:val="28"/>
                  <w:szCs w:val="28"/>
                </w:rPr>
                <w:t>19</w:t>
              </w:r>
              <w:r>
                <w:rPr>
                  <w:rFonts w:hint="eastAsia" w:asciiTheme="minorEastAsia" w:hAnsiTheme="minorEastAsia" w:cstheme="minorEastAsia"/>
                  <w:sz w:val="28"/>
                  <w:szCs w:val="28"/>
                </w:rPr>
                <w:fldChar w:fldCharType="end"/>
              </w:r>
              <w:r>
                <w:rPr>
                  <w:rFonts w:hint="eastAsia" w:asciiTheme="minorEastAsia" w:hAnsiTheme="minorEastAsia" w:cstheme="minorEastAsia"/>
                  <w:sz w:val="28"/>
                  <w:szCs w:val="28"/>
                </w:rPr>
                <w:fldChar w:fldCharType="end"/>
              </w:r>
            </w:p>
            <w:p>
              <w:pPr>
                <w:pStyle w:val="19"/>
                <w:tabs>
                  <w:tab w:val="right" w:leader="dot" w:pos="8306"/>
                </w:tabs>
                <w:spacing w:line="560" w:lineRule="exact"/>
                <w:ind w:left="0" w:leftChars="0" w:firstLine="840" w:firstLineChars="400"/>
                <w:rPr>
                  <w:rFonts w:asciiTheme="minorEastAsia" w:hAnsiTheme="minorEastAsia" w:cstheme="minorEastAsia"/>
                  <w:sz w:val="28"/>
                  <w:szCs w:val="28"/>
                </w:rPr>
              </w:pPr>
              <w:r>
                <w:fldChar w:fldCharType="begin"/>
              </w:r>
              <w:r>
                <w:instrText xml:space="preserve"> HYPERLINK \l "_Toc19309" </w:instrText>
              </w:r>
              <w:r>
                <w:fldChar w:fldCharType="separate"/>
              </w:r>
              <w:r>
                <w:rPr>
                  <w:rFonts w:hint="eastAsia" w:asciiTheme="minorEastAsia" w:hAnsiTheme="minorEastAsia" w:cstheme="minorEastAsia"/>
                  <w:sz w:val="28"/>
                  <w:szCs w:val="28"/>
                </w:rPr>
                <w:t>4.3.1.4.5设计洪水计算成果合理性分析</w:t>
              </w:r>
              <w:r>
                <w:rPr>
                  <w:rFonts w:hint="eastAsia" w:asciiTheme="minorEastAsia" w:hAnsiTheme="minorEastAsia" w:cstheme="minorEastAsia"/>
                  <w:sz w:val="28"/>
                  <w:szCs w:val="28"/>
                </w:rPr>
                <w:tab/>
              </w:r>
              <w:r>
                <w:rPr>
                  <w:rFonts w:hint="eastAsia" w:asciiTheme="minorEastAsia" w:hAnsiTheme="minorEastAsia" w:cstheme="minorEastAsia"/>
                  <w:sz w:val="28"/>
                  <w:szCs w:val="28"/>
                </w:rPr>
                <w:fldChar w:fldCharType="begin"/>
              </w:r>
              <w:r>
                <w:rPr>
                  <w:rFonts w:hint="eastAsia" w:asciiTheme="minorEastAsia" w:hAnsiTheme="minorEastAsia" w:cstheme="minorEastAsia"/>
                  <w:sz w:val="28"/>
                  <w:szCs w:val="28"/>
                </w:rPr>
                <w:instrText xml:space="preserve"> PAGEREF _Toc19309 </w:instrText>
              </w:r>
              <w:r>
                <w:rPr>
                  <w:rFonts w:hint="eastAsia" w:asciiTheme="minorEastAsia" w:hAnsiTheme="minorEastAsia" w:cstheme="minorEastAsia"/>
                  <w:sz w:val="28"/>
                  <w:szCs w:val="28"/>
                </w:rPr>
                <w:fldChar w:fldCharType="separate"/>
              </w:r>
              <w:r>
                <w:rPr>
                  <w:rFonts w:hint="eastAsia" w:asciiTheme="minorEastAsia" w:hAnsiTheme="minorEastAsia" w:cstheme="minorEastAsia"/>
                  <w:sz w:val="28"/>
                  <w:szCs w:val="28"/>
                </w:rPr>
                <w:t>22</w:t>
              </w:r>
              <w:r>
                <w:rPr>
                  <w:rFonts w:hint="eastAsia" w:asciiTheme="minorEastAsia" w:hAnsiTheme="minorEastAsia" w:cstheme="minorEastAsia"/>
                  <w:sz w:val="28"/>
                  <w:szCs w:val="28"/>
                </w:rPr>
                <w:fldChar w:fldCharType="end"/>
              </w:r>
              <w:r>
                <w:rPr>
                  <w:rFonts w:hint="eastAsia" w:asciiTheme="minorEastAsia" w:hAnsiTheme="minorEastAsia" w:cstheme="minorEastAsia"/>
                  <w:sz w:val="28"/>
                  <w:szCs w:val="28"/>
                </w:rPr>
                <w:fldChar w:fldCharType="end"/>
              </w:r>
            </w:p>
            <w:p>
              <w:pPr>
                <w:pStyle w:val="14"/>
                <w:tabs>
                  <w:tab w:val="right" w:leader="dot" w:pos="8306"/>
                </w:tabs>
                <w:spacing w:line="560" w:lineRule="exact"/>
                <w:rPr>
                  <w:rFonts w:asciiTheme="minorEastAsia" w:hAnsiTheme="minorEastAsia" w:cstheme="minorEastAsia"/>
                  <w:sz w:val="28"/>
                  <w:szCs w:val="28"/>
                </w:rPr>
              </w:pPr>
              <w:r>
                <w:fldChar w:fldCharType="begin"/>
              </w:r>
              <w:r>
                <w:instrText xml:space="preserve"> HYPERLINK \l "_Toc7609" </w:instrText>
              </w:r>
              <w:r>
                <w:fldChar w:fldCharType="separate"/>
              </w:r>
              <w:r>
                <w:rPr>
                  <w:rFonts w:hint="eastAsia" w:asciiTheme="minorEastAsia" w:hAnsiTheme="minorEastAsia" w:cstheme="minorEastAsia"/>
                  <w:sz w:val="28"/>
                  <w:szCs w:val="28"/>
                </w:rPr>
                <w:t>4.3.2 设计水位标图</w:t>
              </w:r>
              <w:r>
                <w:rPr>
                  <w:rFonts w:hint="eastAsia" w:asciiTheme="minorEastAsia" w:hAnsiTheme="minorEastAsia" w:cstheme="minorEastAsia"/>
                  <w:sz w:val="28"/>
                  <w:szCs w:val="28"/>
                </w:rPr>
                <w:tab/>
              </w:r>
              <w:r>
                <w:rPr>
                  <w:rFonts w:hint="eastAsia" w:asciiTheme="minorEastAsia" w:hAnsiTheme="minorEastAsia" w:cstheme="minorEastAsia"/>
                  <w:sz w:val="28"/>
                  <w:szCs w:val="28"/>
                </w:rPr>
                <w:fldChar w:fldCharType="begin"/>
              </w:r>
              <w:r>
                <w:rPr>
                  <w:rFonts w:hint="eastAsia" w:asciiTheme="minorEastAsia" w:hAnsiTheme="minorEastAsia" w:cstheme="minorEastAsia"/>
                  <w:sz w:val="28"/>
                  <w:szCs w:val="28"/>
                </w:rPr>
                <w:instrText xml:space="preserve"> PAGEREF _Toc7609 </w:instrText>
              </w:r>
              <w:r>
                <w:rPr>
                  <w:rFonts w:hint="eastAsia" w:asciiTheme="minorEastAsia" w:hAnsiTheme="minorEastAsia" w:cstheme="minorEastAsia"/>
                  <w:sz w:val="28"/>
                  <w:szCs w:val="28"/>
                </w:rPr>
                <w:fldChar w:fldCharType="separate"/>
              </w:r>
              <w:r>
                <w:rPr>
                  <w:rFonts w:hint="eastAsia" w:asciiTheme="minorEastAsia" w:hAnsiTheme="minorEastAsia" w:cstheme="minorEastAsia"/>
                  <w:sz w:val="28"/>
                  <w:szCs w:val="28"/>
                </w:rPr>
                <w:t>23</w:t>
              </w:r>
              <w:r>
                <w:rPr>
                  <w:rFonts w:hint="eastAsia" w:asciiTheme="minorEastAsia" w:hAnsiTheme="minorEastAsia" w:cstheme="minorEastAsia"/>
                  <w:sz w:val="28"/>
                  <w:szCs w:val="28"/>
                </w:rPr>
                <w:fldChar w:fldCharType="end"/>
              </w:r>
              <w:r>
                <w:rPr>
                  <w:rFonts w:hint="eastAsia" w:asciiTheme="minorEastAsia" w:hAnsiTheme="minorEastAsia" w:cstheme="minorEastAsia"/>
                  <w:sz w:val="28"/>
                  <w:szCs w:val="28"/>
                </w:rPr>
                <w:fldChar w:fldCharType="end"/>
              </w:r>
            </w:p>
            <w:p>
              <w:pPr>
                <w:pStyle w:val="14"/>
                <w:tabs>
                  <w:tab w:val="right" w:leader="dot" w:pos="8306"/>
                </w:tabs>
                <w:spacing w:line="560" w:lineRule="exact"/>
                <w:rPr>
                  <w:rFonts w:asciiTheme="minorEastAsia" w:hAnsiTheme="minorEastAsia" w:cstheme="minorEastAsia"/>
                  <w:sz w:val="28"/>
                  <w:szCs w:val="28"/>
                </w:rPr>
              </w:pPr>
              <w:r>
                <w:fldChar w:fldCharType="begin"/>
              </w:r>
              <w:r>
                <w:instrText xml:space="preserve"> HYPERLINK \l "_Toc423" </w:instrText>
              </w:r>
              <w:r>
                <w:fldChar w:fldCharType="separate"/>
              </w:r>
              <w:r>
                <w:rPr>
                  <w:rFonts w:hint="eastAsia" w:asciiTheme="minorEastAsia" w:hAnsiTheme="minorEastAsia" w:cstheme="minorEastAsia"/>
                  <w:sz w:val="28"/>
                  <w:szCs w:val="28"/>
                </w:rPr>
                <w:t>4.3.3 管理范围界限初步划定</w:t>
              </w:r>
              <w:r>
                <w:rPr>
                  <w:rFonts w:hint="eastAsia" w:asciiTheme="minorEastAsia" w:hAnsiTheme="minorEastAsia" w:cstheme="minorEastAsia"/>
                  <w:sz w:val="28"/>
                  <w:szCs w:val="28"/>
                </w:rPr>
                <w:tab/>
              </w:r>
              <w:r>
                <w:rPr>
                  <w:rFonts w:hint="eastAsia" w:asciiTheme="minorEastAsia" w:hAnsiTheme="minorEastAsia" w:cstheme="minorEastAsia"/>
                  <w:sz w:val="28"/>
                  <w:szCs w:val="28"/>
                </w:rPr>
                <w:fldChar w:fldCharType="begin"/>
              </w:r>
              <w:r>
                <w:rPr>
                  <w:rFonts w:hint="eastAsia" w:asciiTheme="minorEastAsia" w:hAnsiTheme="minorEastAsia" w:cstheme="minorEastAsia"/>
                  <w:sz w:val="28"/>
                  <w:szCs w:val="28"/>
                </w:rPr>
                <w:instrText xml:space="preserve"> PAGEREF _Toc423 </w:instrText>
              </w:r>
              <w:r>
                <w:rPr>
                  <w:rFonts w:hint="eastAsia" w:asciiTheme="minorEastAsia" w:hAnsiTheme="minorEastAsia" w:cstheme="minorEastAsia"/>
                  <w:sz w:val="28"/>
                  <w:szCs w:val="28"/>
                </w:rPr>
                <w:fldChar w:fldCharType="separate"/>
              </w:r>
              <w:r>
                <w:rPr>
                  <w:rFonts w:hint="eastAsia" w:asciiTheme="minorEastAsia" w:hAnsiTheme="minorEastAsia" w:cstheme="minorEastAsia"/>
                  <w:sz w:val="28"/>
                  <w:szCs w:val="28"/>
                </w:rPr>
                <w:t>23</w:t>
              </w:r>
              <w:r>
                <w:rPr>
                  <w:rFonts w:hint="eastAsia" w:asciiTheme="minorEastAsia" w:hAnsiTheme="minorEastAsia" w:cstheme="minorEastAsia"/>
                  <w:sz w:val="28"/>
                  <w:szCs w:val="28"/>
                </w:rPr>
                <w:fldChar w:fldCharType="end"/>
              </w:r>
              <w:r>
                <w:rPr>
                  <w:rFonts w:hint="eastAsia" w:asciiTheme="minorEastAsia" w:hAnsiTheme="minorEastAsia" w:cstheme="minorEastAsia"/>
                  <w:sz w:val="28"/>
                  <w:szCs w:val="28"/>
                </w:rPr>
                <w:fldChar w:fldCharType="end"/>
              </w:r>
            </w:p>
            <w:p>
              <w:pPr>
                <w:pStyle w:val="14"/>
                <w:tabs>
                  <w:tab w:val="right" w:leader="dot" w:pos="8306"/>
                </w:tabs>
                <w:spacing w:line="560" w:lineRule="exact"/>
                <w:rPr>
                  <w:rFonts w:asciiTheme="minorEastAsia" w:hAnsiTheme="minorEastAsia" w:cstheme="minorEastAsia"/>
                  <w:sz w:val="28"/>
                  <w:szCs w:val="28"/>
                </w:rPr>
              </w:pPr>
              <w:r>
                <w:fldChar w:fldCharType="begin"/>
              </w:r>
              <w:r>
                <w:instrText xml:space="preserve"> HYPERLINK \l "_Toc89" </w:instrText>
              </w:r>
              <w:r>
                <w:fldChar w:fldCharType="separate"/>
              </w:r>
              <w:r>
                <w:rPr>
                  <w:rFonts w:hint="eastAsia" w:asciiTheme="minorEastAsia" w:hAnsiTheme="minorEastAsia" w:cstheme="minorEastAsia"/>
                  <w:sz w:val="28"/>
                  <w:szCs w:val="28"/>
                </w:rPr>
                <w:t>4.3.4 界桩和告示牌预布设</w:t>
              </w:r>
              <w:r>
                <w:rPr>
                  <w:rFonts w:hint="eastAsia" w:asciiTheme="minorEastAsia" w:hAnsiTheme="minorEastAsia" w:cstheme="minorEastAsia"/>
                  <w:sz w:val="28"/>
                  <w:szCs w:val="28"/>
                </w:rPr>
                <w:tab/>
              </w:r>
              <w:r>
                <w:rPr>
                  <w:rFonts w:hint="eastAsia" w:asciiTheme="minorEastAsia" w:hAnsiTheme="minorEastAsia" w:cstheme="minorEastAsia"/>
                  <w:sz w:val="28"/>
                  <w:szCs w:val="28"/>
                </w:rPr>
                <w:fldChar w:fldCharType="begin"/>
              </w:r>
              <w:r>
                <w:rPr>
                  <w:rFonts w:hint="eastAsia" w:asciiTheme="minorEastAsia" w:hAnsiTheme="minorEastAsia" w:cstheme="minorEastAsia"/>
                  <w:sz w:val="28"/>
                  <w:szCs w:val="28"/>
                </w:rPr>
                <w:instrText xml:space="preserve"> PAGEREF _Toc89 </w:instrText>
              </w:r>
              <w:r>
                <w:rPr>
                  <w:rFonts w:hint="eastAsia" w:asciiTheme="minorEastAsia" w:hAnsiTheme="minorEastAsia" w:cstheme="minorEastAsia"/>
                  <w:sz w:val="28"/>
                  <w:szCs w:val="28"/>
                </w:rPr>
                <w:fldChar w:fldCharType="separate"/>
              </w:r>
              <w:r>
                <w:rPr>
                  <w:rFonts w:hint="eastAsia" w:asciiTheme="minorEastAsia" w:hAnsiTheme="minorEastAsia" w:cstheme="minorEastAsia"/>
                  <w:sz w:val="28"/>
                  <w:szCs w:val="28"/>
                </w:rPr>
                <w:t>24</w:t>
              </w:r>
              <w:r>
                <w:rPr>
                  <w:rFonts w:hint="eastAsia" w:asciiTheme="minorEastAsia" w:hAnsiTheme="minorEastAsia" w:cstheme="minorEastAsia"/>
                  <w:sz w:val="28"/>
                  <w:szCs w:val="28"/>
                </w:rPr>
                <w:fldChar w:fldCharType="end"/>
              </w:r>
              <w:r>
                <w:rPr>
                  <w:rFonts w:hint="eastAsia" w:asciiTheme="minorEastAsia" w:hAnsiTheme="minorEastAsia" w:cstheme="minorEastAsia"/>
                  <w:sz w:val="28"/>
                  <w:szCs w:val="28"/>
                </w:rPr>
                <w:fldChar w:fldCharType="end"/>
              </w:r>
            </w:p>
            <w:p>
              <w:pPr>
                <w:pStyle w:val="19"/>
                <w:tabs>
                  <w:tab w:val="right" w:leader="dot" w:pos="8306"/>
                </w:tabs>
                <w:spacing w:line="560" w:lineRule="exact"/>
                <w:rPr>
                  <w:rFonts w:asciiTheme="minorEastAsia" w:hAnsiTheme="minorEastAsia" w:cstheme="minorEastAsia"/>
                  <w:sz w:val="28"/>
                  <w:szCs w:val="28"/>
                </w:rPr>
              </w:pPr>
              <w:r>
                <w:fldChar w:fldCharType="begin"/>
              </w:r>
              <w:r>
                <w:instrText xml:space="preserve"> HYPERLINK \l "_Toc5125" </w:instrText>
              </w:r>
              <w:r>
                <w:fldChar w:fldCharType="separate"/>
              </w:r>
              <w:r>
                <w:rPr>
                  <w:rFonts w:hint="eastAsia" w:asciiTheme="minorEastAsia" w:hAnsiTheme="minorEastAsia" w:cstheme="minorEastAsia"/>
                  <w:sz w:val="28"/>
                  <w:szCs w:val="28"/>
                </w:rPr>
                <w:t>4.4 管理范围线实地修正</w:t>
              </w:r>
              <w:r>
                <w:rPr>
                  <w:rFonts w:hint="eastAsia" w:asciiTheme="minorEastAsia" w:hAnsiTheme="minorEastAsia" w:cstheme="minorEastAsia"/>
                  <w:sz w:val="28"/>
                  <w:szCs w:val="28"/>
                </w:rPr>
                <w:tab/>
              </w:r>
              <w:r>
                <w:rPr>
                  <w:rFonts w:hint="eastAsia" w:asciiTheme="minorEastAsia" w:hAnsiTheme="minorEastAsia" w:cstheme="minorEastAsia"/>
                  <w:sz w:val="28"/>
                  <w:szCs w:val="28"/>
                </w:rPr>
                <w:fldChar w:fldCharType="begin"/>
              </w:r>
              <w:r>
                <w:rPr>
                  <w:rFonts w:hint="eastAsia" w:asciiTheme="minorEastAsia" w:hAnsiTheme="minorEastAsia" w:cstheme="minorEastAsia"/>
                  <w:sz w:val="28"/>
                  <w:szCs w:val="28"/>
                </w:rPr>
                <w:instrText xml:space="preserve"> PAGEREF _Toc5125 </w:instrText>
              </w:r>
              <w:r>
                <w:rPr>
                  <w:rFonts w:hint="eastAsia" w:asciiTheme="minorEastAsia" w:hAnsiTheme="minorEastAsia" w:cstheme="minorEastAsia"/>
                  <w:sz w:val="28"/>
                  <w:szCs w:val="28"/>
                </w:rPr>
                <w:fldChar w:fldCharType="separate"/>
              </w:r>
              <w:r>
                <w:rPr>
                  <w:rFonts w:hint="eastAsia" w:asciiTheme="minorEastAsia" w:hAnsiTheme="minorEastAsia" w:cstheme="minorEastAsia"/>
                  <w:sz w:val="28"/>
                  <w:szCs w:val="28"/>
                </w:rPr>
                <w:t>26</w:t>
              </w:r>
              <w:r>
                <w:rPr>
                  <w:rFonts w:hint="eastAsia" w:asciiTheme="minorEastAsia" w:hAnsiTheme="minorEastAsia" w:cstheme="minorEastAsia"/>
                  <w:sz w:val="28"/>
                  <w:szCs w:val="28"/>
                </w:rPr>
                <w:fldChar w:fldCharType="end"/>
              </w:r>
              <w:r>
                <w:rPr>
                  <w:rFonts w:hint="eastAsia" w:asciiTheme="minorEastAsia" w:hAnsiTheme="minorEastAsia" w:cstheme="minorEastAsia"/>
                  <w:sz w:val="28"/>
                  <w:szCs w:val="28"/>
                </w:rPr>
                <w:fldChar w:fldCharType="end"/>
              </w:r>
            </w:p>
            <w:p>
              <w:pPr>
                <w:pStyle w:val="18"/>
                <w:tabs>
                  <w:tab w:val="right" w:leader="dot" w:pos="8306"/>
                </w:tabs>
                <w:spacing w:line="560" w:lineRule="exact"/>
                <w:rPr>
                  <w:rFonts w:asciiTheme="minorEastAsia" w:hAnsiTheme="minorEastAsia" w:cstheme="minorEastAsia"/>
                  <w:sz w:val="28"/>
                  <w:szCs w:val="28"/>
                </w:rPr>
              </w:pPr>
              <w:r>
                <w:fldChar w:fldCharType="begin"/>
              </w:r>
              <w:r>
                <w:instrText xml:space="preserve"> HYPERLINK \l "_Toc15403" </w:instrText>
              </w:r>
              <w:r>
                <w:fldChar w:fldCharType="separate"/>
              </w:r>
              <w:r>
                <w:rPr>
                  <w:rFonts w:hint="eastAsia" w:asciiTheme="minorEastAsia" w:hAnsiTheme="minorEastAsia" w:cstheme="minorEastAsia"/>
                  <w:sz w:val="28"/>
                  <w:szCs w:val="28"/>
                </w:rPr>
                <w:t>5 划界标准和依据</w:t>
              </w:r>
              <w:r>
                <w:rPr>
                  <w:rFonts w:hint="eastAsia" w:asciiTheme="minorEastAsia" w:hAnsiTheme="minorEastAsia" w:cstheme="minorEastAsia"/>
                  <w:sz w:val="28"/>
                  <w:szCs w:val="28"/>
                </w:rPr>
                <w:tab/>
              </w:r>
              <w:r>
                <w:rPr>
                  <w:rFonts w:hint="eastAsia" w:asciiTheme="minorEastAsia" w:hAnsiTheme="minorEastAsia" w:cstheme="minorEastAsia"/>
                  <w:sz w:val="28"/>
                  <w:szCs w:val="28"/>
                </w:rPr>
                <w:fldChar w:fldCharType="begin"/>
              </w:r>
              <w:r>
                <w:rPr>
                  <w:rFonts w:hint="eastAsia" w:asciiTheme="minorEastAsia" w:hAnsiTheme="minorEastAsia" w:cstheme="minorEastAsia"/>
                  <w:sz w:val="28"/>
                  <w:szCs w:val="28"/>
                </w:rPr>
                <w:instrText xml:space="preserve"> PAGEREF _Toc15403 </w:instrText>
              </w:r>
              <w:r>
                <w:rPr>
                  <w:rFonts w:hint="eastAsia" w:asciiTheme="minorEastAsia" w:hAnsiTheme="minorEastAsia" w:cstheme="minorEastAsia"/>
                  <w:sz w:val="28"/>
                  <w:szCs w:val="28"/>
                </w:rPr>
                <w:fldChar w:fldCharType="separate"/>
              </w:r>
              <w:r>
                <w:rPr>
                  <w:rFonts w:hint="eastAsia" w:asciiTheme="minorEastAsia" w:hAnsiTheme="minorEastAsia" w:cstheme="minorEastAsia"/>
                  <w:sz w:val="28"/>
                  <w:szCs w:val="28"/>
                </w:rPr>
                <w:t>26</w:t>
              </w:r>
              <w:r>
                <w:rPr>
                  <w:rFonts w:hint="eastAsia" w:asciiTheme="minorEastAsia" w:hAnsiTheme="minorEastAsia" w:cstheme="minorEastAsia"/>
                  <w:sz w:val="28"/>
                  <w:szCs w:val="28"/>
                </w:rPr>
                <w:fldChar w:fldCharType="end"/>
              </w:r>
              <w:r>
                <w:rPr>
                  <w:rFonts w:hint="eastAsia" w:asciiTheme="minorEastAsia" w:hAnsiTheme="minorEastAsia" w:cstheme="minorEastAsia"/>
                  <w:sz w:val="28"/>
                  <w:szCs w:val="28"/>
                </w:rPr>
                <w:fldChar w:fldCharType="end"/>
              </w:r>
            </w:p>
            <w:p>
              <w:pPr>
                <w:pStyle w:val="19"/>
                <w:tabs>
                  <w:tab w:val="right" w:leader="dot" w:pos="8306"/>
                </w:tabs>
                <w:spacing w:line="560" w:lineRule="exact"/>
                <w:rPr>
                  <w:rFonts w:asciiTheme="minorEastAsia" w:hAnsiTheme="minorEastAsia" w:cstheme="minorEastAsia"/>
                  <w:sz w:val="28"/>
                  <w:szCs w:val="28"/>
                </w:rPr>
              </w:pPr>
              <w:r>
                <w:fldChar w:fldCharType="begin"/>
              </w:r>
              <w:r>
                <w:instrText xml:space="preserve"> HYPERLINK \l "_Toc8937" </w:instrText>
              </w:r>
              <w:r>
                <w:fldChar w:fldCharType="separate"/>
              </w:r>
              <w:r>
                <w:rPr>
                  <w:rFonts w:hint="eastAsia" w:asciiTheme="minorEastAsia" w:hAnsiTheme="minorEastAsia" w:cstheme="minorEastAsia"/>
                  <w:sz w:val="28"/>
                  <w:szCs w:val="28"/>
                </w:rPr>
                <w:t>5.1 无堤防的河道管理范围划界标准和依据</w:t>
              </w:r>
              <w:r>
                <w:rPr>
                  <w:rFonts w:hint="eastAsia" w:asciiTheme="minorEastAsia" w:hAnsiTheme="minorEastAsia" w:cstheme="minorEastAsia"/>
                  <w:sz w:val="28"/>
                  <w:szCs w:val="28"/>
                </w:rPr>
                <w:tab/>
              </w:r>
              <w:r>
                <w:rPr>
                  <w:rFonts w:hint="eastAsia" w:asciiTheme="minorEastAsia" w:hAnsiTheme="minorEastAsia" w:cstheme="minorEastAsia"/>
                  <w:sz w:val="28"/>
                  <w:szCs w:val="28"/>
                </w:rPr>
                <w:fldChar w:fldCharType="begin"/>
              </w:r>
              <w:r>
                <w:rPr>
                  <w:rFonts w:hint="eastAsia" w:asciiTheme="minorEastAsia" w:hAnsiTheme="minorEastAsia" w:cstheme="minorEastAsia"/>
                  <w:sz w:val="28"/>
                  <w:szCs w:val="28"/>
                </w:rPr>
                <w:instrText xml:space="preserve"> PAGEREF _Toc8937 </w:instrText>
              </w:r>
              <w:r>
                <w:rPr>
                  <w:rFonts w:hint="eastAsia" w:asciiTheme="minorEastAsia" w:hAnsiTheme="minorEastAsia" w:cstheme="minorEastAsia"/>
                  <w:sz w:val="28"/>
                  <w:szCs w:val="28"/>
                </w:rPr>
                <w:fldChar w:fldCharType="separate"/>
              </w:r>
              <w:r>
                <w:rPr>
                  <w:rFonts w:hint="eastAsia" w:asciiTheme="minorEastAsia" w:hAnsiTheme="minorEastAsia" w:cstheme="minorEastAsia"/>
                  <w:sz w:val="28"/>
                  <w:szCs w:val="28"/>
                </w:rPr>
                <w:t>26</w:t>
              </w:r>
              <w:r>
                <w:rPr>
                  <w:rFonts w:hint="eastAsia" w:asciiTheme="minorEastAsia" w:hAnsiTheme="minorEastAsia" w:cstheme="minorEastAsia"/>
                  <w:sz w:val="28"/>
                  <w:szCs w:val="28"/>
                </w:rPr>
                <w:fldChar w:fldCharType="end"/>
              </w:r>
              <w:r>
                <w:rPr>
                  <w:rFonts w:hint="eastAsia" w:asciiTheme="minorEastAsia" w:hAnsiTheme="minorEastAsia" w:cstheme="minorEastAsia"/>
                  <w:sz w:val="28"/>
                  <w:szCs w:val="28"/>
                </w:rPr>
                <w:fldChar w:fldCharType="end"/>
              </w:r>
            </w:p>
            <w:p>
              <w:pPr>
                <w:pStyle w:val="18"/>
                <w:tabs>
                  <w:tab w:val="right" w:leader="dot" w:pos="8306"/>
                </w:tabs>
                <w:spacing w:line="560" w:lineRule="exact"/>
                <w:rPr>
                  <w:rFonts w:asciiTheme="minorEastAsia" w:hAnsiTheme="minorEastAsia" w:cstheme="minorEastAsia"/>
                  <w:sz w:val="28"/>
                  <w:szCs w:val="28"/>
                </w:rPr>
              </w:pPr>
              <w:r>
                <w:fldChar w:fldCharType="begin"/>
              </w:r>
              <w:r>
                <w:instrText xml:space="preserve"> HYPERLINK \l "_Toc30477" </w:instrText>
              </w:r>
              <w:r>
                <w:fldChar w:fldCharType="separate"/>
              </w:r>
              <w:r>
                <w:rPr>
                  <w:rFonts w:hint="eastAsia" w:asciiTheme="minorEastAsia" w:hAnsiTheme="minorEastAsia" w:cstheme="minorEastAsia"/>
                  <w:sz w:val="28"/>
                  <w:szCs w:val="28"/>
                </w:rPr>
                <w:t>6 其他相关情况说明</w:t>
              </w:r>
              <w:r>
                <w:rPr>
                  <w:rFonts w:hint="eastAsia" w:asciiTheme="minorEastAsia" w:hAnsiTheme="minorEastAsia" w:cstheme="minorEastAsia"/>
                  <w:sz w:val="28"/>
                  <w:szCs w:val="28"/>
                </w:rPr>
                <w:tab/>
              </w:r>
              <w:r>
                <w:rPr>
                  <w:rFonts w:hint="eastAsia" w:asciiTheme="minorEastAsia" w:hAnsiTheme="minorEastAsia" w:cstheme="minorEastAsia"/>
                  <w:sz w:val="28"/>
                  <w:szCs w:val="28"/>
                </w:rPr>
                <w:fldChar w:fldCharType="begin"/>
              </w:r>
              <w:r>
                <w:rPr>
                  <w:rFonts w:hint="eastAsia" w:asciiTheme="minorEastAsia" w:hAnsiTheme="minorEastAsia" w:cstheme="minorEastAsia"/>
                  <w:sz w:val="28"/>
                  <w:szCs w:val="28"/>
                </w:rPr>
                <w:instrText xml:space="preserve"> PAGEREF _Toc30477 </w:instrText>
              </w:r>
              <w:r>
                <w:rPr>
                  <w:rFonts w:hint="eastAsia" w:asciiTheme="minorEastAsia" w:hAnsiTheme="minorEastAsia" w:cstheme="minorEastAsia"/>
                  <w:sz w:val="28"/>
                  <w:szCs w:val="28"/>
                </w:rPr>
                <w:fldChar w:fldCharType="separate"/>
              </w:r>
              <w:r>
                <w:rPr>
                  <w:rFonts w:hint="eastAsia" w:asciiTheme="minorEastAsia" w:hAnsiTheme="minorEastAsia" w:cstheme="minorEastAsia"/>
                  <w:sz w:val="28"/>
                  <w:szCs w:val="28"/>
                </w:rPr>
                <w:t>28</w:t>
              </w:r>
              <w:r>
                <w:rPr>
                  <w:rFonts w:hint="eastAsia" w:asciiTheme="minorEastAsia" w:hAnsiTheme="minorEastAsia" w:cstheme="minorEastAsia"/>
                  <w:sz w:val="28"/>
                  <w:szCs w:val="28"/>
                </w:rPr>
                <w:fldChar w:fldCharType="end"/>
              </w:r>
              <w:r>
                <w:rPr>
                  <w:rFonts w:hint="eastAsia" w:asciiTheme="minorEastAsia" w:hAnsiTheme="minorEastAsia" w:cstheme="minorEastAsia"/>
                  <w:sz w:val="28"/>
                  <w:szCs w:val="28"/>
                </w:rPr>
                <w:fldChar w:fldCharType="end"/>
              </w:r>
            </w:p>
            <w:p>
              <w:pPr>
                <w:pStyle w:val="19"/>
                <w:tabs>
                  <w:tab w:val="right" w:leader="dot" w:pos="8306"/>
                </w:tabs>
                <w:spacing w:line="560" w:lineRule="exact"/>
                <w:rPr>
                  <w:rFonts w:asciiTheme="minorEastAsia" w:hAnsiTheme="minorEastAsia" w:cstheme="minorEastAsia"/>
                  <w:sz w:val="28"/>
                  <w:szCs w:val="28"/>
                </w:rPr>
              </w:pPr>
              <w:r>
                <w:fldChar w:fldCharType="begin"/>
              </w:r>
              <w:r>
                <w:instrText xml:space="preserve"> HYPERLINK \l "_Toc12216" </w:instrText>
              </w:r>
              <w:r>
                <w:fldChar w:fldCharType="separate"/>
              </w:r>
              <w:r>
                <w:rPr>
                  <w:rFonts w:hint="eastAsia" w:asciiTheme="minorEastAsia" w:hAnsiTheme="minorEastAsia" w:cstheme="minorEastAsia"/>
                  <w:sz w:val="28"/>
                  <w:szCs w:val="28"/>
                </w:rPr>
                <w:t>6.1 划界数学基础标准</w:t>
              </w:r>
              <w:r>
                <w:rPr>
                  <w:rFonts w:hint="eastAsia" w:asciiTheme="minorEastAsia" w:hAnsiTheme="minorEastAsia" w:cstheme="minorEastAsia"/>
                  <w:sz w:val="28"/>
                  <w:szCs w:val="28"/>
                </w:rPr>
                <w:tab/>
              </w:r>
              <w:r>
                <w:rPr>
                  <w:rFonts w:hint="eastAsia" w:asciiTheme="minorEastAsia" w:hAnsiTheme="minorEastAsia" w:cstheme="minorEastAsia"/>
                  <w:sz w:val="28"/>
                  <w:szCs w:val="28"/>
                </w:rPr>
                <w:fldChar w:fldCharType="begin"/>
              </w:r>
              <w:r>
                <w:rPr>
                  <w:rFonts w:hint="eastAsia" w:asciiTheme="minorEastAsia" w:hAnsiTheme="minorEastAsia" w:cstheme="minorEastAsia"/>
                  <w:sz w:val="28"/>
                  <w:szCs w:val="28"/>
                </w:rPr>
                <w:instrText xml:space="preserve"> PAGEREF _Toc12216 </w:instrText>
              </w:r>
              <w:r>
                <w:rPr>
                  <w:rFonts w:hint="eastAsia" w:asciiTheme="minorEastAsia" w:hAnsiTheme="minorEastAsia" w:cstheme="minorEastAsia"/>
                  <w:sz w:val="28"/>
                  <w:szCs w:val="28"/>
                </w:rPr>
                <w:fldChar w:fldCharType="separate"/>
              </w:r>
              <w:r>
                <w:rPr>
                  <w:rFonts w:hint="eastAsia" w:asciiTheme="minorEastAsia" w:hAnsiTheme="minorEastAsia" w:cstheme="minorEastAsia"/>
                  <w:sz w:val="28"/>
                  <w:szCs w:val="28"/>
                </w:rPr>
                <w:t>28</w:t>
              </w:r>
              <w:r>
                <w:rPr>
                  <w:rFonts w:hint="eastAsia" w:asciiTheme="minorEastAsia" w:hAnsiTheme="minorEastAsia" w:cstheme="minorEastAsia"/>
                  <w:sz w:val="28"/>
                  <w:szCs w:val="28"/>
                </w:rPr>
                <w:fldChar w:fldCharType="end"/>
              </w:r>
              <w:r>
                <w:rPr>
                  <w:rFonts w:hint="eastAsia" w:asciiTheme="minorEastAsia" w:hAnsiTheme="minorEastAsia" w:cstheme="minorEastAsia"/>
                  <w:sz w:val="28"/>
                  <w:szCs w:val="28"/>
                </w:rPr>
                <w:fldChar w:fldCharType="end"/>
              </w:r>
            </w:p>
            <w:p>
              <w:pPr>
                <w:pStyle w:val="19"/>
                <w:tabs>
                  <w:tab w:val="right" w:leader="dot" w:pos="8306"/>
                </w:tabs>
                <w:spacing w:line="560" w:lineRule="exact"/>
                <w:rPr>
                  <w:rFonts w:asciiTheme="minorEastAsia" w:hAnsiTheme="minorEastAsia" w:cstheme="minorEastAsia"/>
                  <w:sz w:val="28"/>
                  <w:szCs w:val="28"/>
                </w:rPr>
              </w:pPr>
              <w:r>
                <w:fldChar w:fldCharType="begin"/>
              </w:r>
              <w:r>
                <w:instrText xml:space="preserve"> HYPERLINK \l "_Toc15330" </w:instrText>
              </w:r>
              <w:r>
                <w:fldChar w:fldCharType="separate"/>
              </w:r>
              <w:r>
                <w:rPr>
                  <w:rFonts w:hint="eastAsia" w:asciiTheme="minorEastAsia" w:hAnsiTheme="minorEastAsia" w:cstheme="minorEastAsia"/>
                  <w:sz w:val="28"/>
                  <w:szCs w:val="28"/>
                </w:rPr>
                <w:t>6.2 划界连线方式</w:t>
              </w:r>
              <w:r>
                <w:rPr>
                  <w:rFonts w:hint="eastAsia" w:asciiTheme="minorEastAsia" w:hAnsiTheme="minorEastAsia" w:cstheme="minorEastAsia"/>
                  <w:sz w:val="28"/>
                  <w:szCs w:val="28"/>
                </w:rPr>
                <w:tab/>
              </w:r>
              <w:r>
                <w:rPr>
                  <w:rFonts w:hint="eastAsia" w:asciiTheme="minorEastAsia" w:hAnsiTheme="minorEastAsia" w:cstheme="minorEastAsia"/>
                  <w:sz w:val="28"/>
                  <w:szCs w:val="28"/>
                </w:rPr>
                <w:fldChar w:fldCharType="begin"/>
              </w:r>
              <w:r>
                <w:rPr>
                  <w:rFonts w:hint="eastAsia" w:asciiTheme="minorEastAsia" w:hAnsiTheme="minorEastAsia" w:cstheme="minorEastAsia"/>
                  <w:sz w:val="28"/>
                  <w:szCs w:val="28"/>
                </w:rPr>
                <w:instrText xml:space="preserve"> PAGEREF _Toc15330 </w:instrText>
              </w:r>
              <w:r>
                <w:rPr>
                  <w:rFonts w:hint="eastAsia" w:asciiTheme="minorEastAsia" w:hAnsiTheme="minorEastAsia" w:cstheme="minorEastAsia"/>
                  <w:sz w:val="28"/>
                  <w:szCs w:val="28"/>
                </w:rPr>
                <w:fldChar w:fldCharType="separate"/>
              </w:r>
              <w:r>
                <w:rPr>
                  <w:rFonts w:hint="eastAsia" w:asciiTheme="minorEastAsia" w:hAnsiTheme="minorEastAsia" w:cstheme="minorEastAsia"/>
                  <w:sz w:val="28"/>
                  <w:szCs w:val="28"/>
                </w:rPr>
                <w:t>28</w:t>
              </w:r>
              <w:r>
                <w:rPr>
                  <w:rFonts w:hint="eastAsia" w:asciiTheme="minorEastAsia" w:hAnsiTheme="minorEastAsia" w:cstheme="minorEastAsia"/>
                  <w:sz w:val="28"/>
                  <w:szCs w:val="28"/>
                </w:rPr>
                <w:fldChar w:fldCharType="end"/>
              </w:r>
              <w:r>
                <w:rPr>
                  <w:rFonts w:hint="eastAsia" w:asciiTheme="minorEastAsia" w:hAnsiTheme="minorEastAsia" w:cstheme="minorEastAsia"/>
                  <w:sz w:val="28"/>
                  <w:szCs w:val="28"/>
                </w:rPr>
                <w:fldChar w:fldCharType="end"/>
              </w:r>
            </w:p>
            <w:p>
              <w:pPr>
                <w:pStyle w:val="19"/>
                <w:tabs>
                  <w:tab w:val="right" w:leader="dot" w:pos="8306"/>
                </w:tabs>
                <w:spacing w:line="560" w:lineRule="exact"/>
                <w:rPr>
                  <w:rFonts w:asciiTheme="minorEastAsia" w:hAnsiTheme="minorEastAsia" w:cstheme="minorEastAsia"/>
                  <w:sz w:val="28"/>
                  <w:szCs w:val="28"/>
                </w:rPr>
              </w:pPr>
              <w:r>
                <w:fldChar w:fldCharType="begin"/>
              </w:r>
              <w:r>
                <w:instrText xml:space="preserve"> HYPERLINK \l "_Toc13456" </w:instrText>
              </w:r>
              <w:r>
                <w:fldChar w:fldCharType="separate"/>
              </w:r>
              <w:r>
                <w:rPr>
                  <w:rFonts w:hint="eastAsia" w:asciiTheme="minorEastAsia" w:hAnsiTheme="minorEastAsia" w:cstheme="minorEastAsia"/>
                  <w:sz w:val="28"/>
                  <w:szCs w:val="28"/>
                </w:rPr>
                <w:t>6.3 河湖划界数据存储格式</w:t>
              </w:r>
              <w:r>
                <w:rPr>
                  <w:rFonts w:hint="eastAsia" w:asciiTheme="minorEastAsia" w:hAnsiTheme="minorEastAsia" w:cstheme="minorEastAsia"/>
                  <w:sz w:val="28"/>
                  <w:szCs w:val="28"/>
                </w:rPr>
                <w:tab/>
              </w:r>
              <w:r>
                <w:rPr>
                  <w:rFonts w:hint="eastAsia" w:asciiTheme="minorEastAsia" w:hAnsiTheme="minorEastAsia" w:cstheme="minorEastAsia"/>
                  <w:sz w:val="28"/>
                  <w:szCs w:val="28"/>
                </w:rPr>
                <w:fldChar w:fldCharType="begin"/>
              </w:r>
              <w:r>
                <w:rPr>
                  <w:rFonts w:hint="eastAsia" w:asciiTheme="minorEastAsia" w:hAnsiTheme="minorEastAsia" w:cstheme="minorEastAsia"/>
                  <w:sz w:val="28"/>
                  <w:szCs w:val="28"/>
                </w:rPr>
                <w:instrText xml:space="preserve"> PAGEREF _Toc13456 </w:instrText>
              </w:r>
              <w:r>
                <w:rPr>
                  <w:rFonts w:hint="eastAsia" w:asciiTheme="minorEastAsia" w:hAnsiTheme="minorEastAsia" w:cstheme="minorEastAsia"/>
                  <w:sz w:val="28"/>
                  <w:szCs w:val="28"/>
                </w:rPr>
                <w:fldChar w:fldCharType="separate"/>
              </w:r>
              <w:r>
                <w:rPr>
                  <w:rFonts w:hint="eastAsia" w:asciiTheme="minorEastAsia" w:hAnsiTheme="minorEastAsia" w:cstheme="minorEastAsia"/>
                  <w:sz w:val="28"/>
                  <w:szCs w:val="28"/>
                </w:rPr>
                <w:t>28</w:t>
              </w:r>
              <w:r>
                <w:rPr>
                  <w:rFonts w:hint="eastAsia" w:asciiTheme="minorEastAsia" w:hAnsiTheme="minorEastAsia" w:cstheme="minorEastAsia"/>
                  <w:sz w:val="28"/>
                  <w:szCs w:val="28"/>
                </w:rPr>
                <w:fldChar w:fldCharType="end"/>
              </w:r>
              <w:r>
                <w:rPr>
                  <w:rFonts w:hint="eastAsia" w:asciiTheme="minorEastAsia" w:hAnsiTheme="minorEastAsia" w:cstheme="minorEastAsia"/>
                  <w:sz w:val="28"/>
                  <w:szCs w:val="28"/>
                </w:rPr>
                <w:fldChar w:fldCharType="end"/>
              </w:r>
            </w:p>
            <w:p>
              <w:pPr>
                <w:pStyle w:val="19"/>
                <w:tabs>
                  <w:tab w:val="right" w:leader="dot" w:pos="8306"/>
                </w:tabs>
                <w:spacing w:line="560" w:lineRule="exact"/>
                <w:rPr>
                  <w:rFonts w:asciiTheme="minorEastAsia" w:hAnsiTheme="minorEastAsia" w:cstheme="minorEastAsia"/>
                  <w:sz w:val="28"/>
                  <w:szCs w:val="28"/>
                </w:rPr>
              </w:pPr>
              <w:r>
                <w:fldChar w:fldCharType="begin"/>
              </w:r>
              <w:r>
                <w:instrText xml:space="preserve"> HYPERLINK \l "_Toc29685" </w:instrText>
              </w:r>
              <w:r>
                <w:fldChar w:fldCharType="separate"/>
              </w:r>
              <w:r>
                <w:rPr>
                  <w:rFonts w:hint="eastAsia" w:asciiTheme="minorEastAsia" w:hAnsiTheme="minorEastAsia" w:cstheme="minorEastAsia"/>
                  <w:sz w:val="28"/>
                  <w:szCs w:val="28"/>
                </w:rPr>
                <w:t>6.4 管理范围界桩编号</w:t>
              </w:r>
              <w:r>
                <w:rPr>
                  <w:rFonts w:hint="eastAsia" w:asciiTheme="minorEastAsia" w:hAnsiTheme="minorEastAsia" w:cstheme="minorEastAsia"/>
                  <w:sz w:val="28"/>
                  <w:szCs w:val="28"/>
                </w:rPr>
                <w:tab/>
              </w:r>
              <w:r>
                <w:rPr>
                  <w:rFonts w:hint="eastAsia" w:asciiTheme="minorEastAsia" w:hAnsiTheme="minorEastAsia" w:cstheme="minorEastAsia"/>
                  <w:sz w:val="28"/>
                  <w:szCs w:val="28"/>
                </w:rPr>
                <w:fldChar w:fldCharType="begin"/>
              </w:r>
              <w:r>
                <w:rPr>
                  <w:rFonts w:hint="eastAsia" w:asciiTheme="minorEastAsia" w:hAnsiTheme="minorEastAsia" w:cstheme="minorEastAsia"/>
                  <w:sz w:val="28"/>
                  <w:szCs w:val="28"/>
                </w:rPr>
                <w:instrText xml:space="preserve"> PAGEREF _Toc29685 </w:instrText>
              </w:r>
              <w:r>
                <w:rPr>
                  <w:rFonts w:hint="eastAsia" w:asciiTheme="minorEastAsia" w:hAnsiTheme="minorEastAsia" w:cstheme="minorEastAsia"/>
                  <w:sz w:val="28"/>
                  <w:szCs w:val="28"/>
                </w:rPr>
                <w:fldChar w:fldCharType="separate"/>
              </w:r>
              <w:r>
                <w:rPr>
                  <w:rFonts w:hint="eastAsia" w:asciiTheme="minorEastAsia" w:hAnsiTheme="minorEastAsia" w:cstheme="minorEastAsia"/>
                  <w:sz w:val="28"/>
                  <w:szCs w:val="28"/>
                </w:rPr>
                <w:t>28</w:t>
              </w:r>
              <w:r>
                <w:rPr>
                  <w:rFonts w:hint="eastAsia" w:asciiTheme="minorEastAsia" w:hAnsiTheme="minorEastAsia" w:cstheme="minorEastAsia"/>
                  <w:sz w:val="28"/>
                  <w:szCs w:val="28"/>
                </w:rPr>
                <w:fldChar w:fldCharType="end"/>
              </w:r>
              <w:r>
                <w:rPr>
                  <w:rFonts w:hint="eastAsia" w:asciiTheme="minorEastAsia" w:hAnsiTheme="minorEastAsia" w:cstheme="minorEastAsia"/>
                  <w:sz w:val="28"/>
                  <w:szCs w:val="28"/>
                </w:rPr>
                <w:fldChar w:fldCharType="end"/>
              </w:r>
            </w:p>
            <w:p>
              <w:pPr>
                <w:pStyle w:val="19"/>
                <w:tabs>
                  <w:tab w:val="right" w:leader="dot" w:pos="8306"/>
                </w:tabs>
                <w:spacing w:line="560" w:lineRule="exact"/>
                <w:rPr>
                  <w:rFonts w:asciiTheme="minorEastAsia" w:hAnsiTheme="minorEastAsia" w:cstheme="minorEastAsia"/>
                  <w:sz w:val="28"/>
                  <w:szCs w:val="28"/>
                </w:rPr>
              </w:pPr>
              <w:r>
                <w:fldChar w:fldCharType="begin"/>
              </w:r>
              <w:r>
                <w:instrText xml:space="preserve"> HYPERLINK \l "_Toc30381" </w:instrText>
              </w:r>
              <w:r>
                <w:fldChar w:fldCharType="separate"/>
              </w:r>
              <w:r>
                <w:rPr>
                  <w:rFonts w:hint="eastAsia" w:asciiTheme="minorEastAsia" w:hAnsiTheme="minorEastAsia" w:cstheme="minorEastAsia"/>
                  <w:sz w:val="28"/>
                  <w:szCs w:val="28"/>
                </w:rPr>
                <w:t>6.5 管理范围告示牌编号</w:t>
              </w:r>
              <w:r>
                <w:rPr>
                  <w:rFonts w:hint="eastAsia" w:asciiTheme="minorEastAsia" w:hAnsiTheme="minorEastAsia" w:cstheme="minorEastAsia"/>
                  <w:sz w:val="28"/>
                  <w:szCs w:val="28"/>
                </w:rPr>
                <w:tab/>
              </w:r>
              <w:r>
                <w:rPr>
                  <w:rFonts w:hint="eastAsia" w:asciiTheme="minorEastAsia" w:hAnsiTheme="minorEastAsia" w:cstheme="minorEastAsia"/>
                  <w:sz w:val="28"/>
                  <w:szCs w:val="28"/>
                </w:rPr>
                <w:fldChar w:fldCharType="begin"/>
              </w:r>
              <w:r>
                <w:rPr>
                  <w:rFonts w:hint="eastAsia" w:asciiTheme="minorEastAsia" w:hAnsiTheme="minorEastAsia" w:cstheme="minorEastAsia"/>
                  <w:sz w:val="28"/>
                  <w:szCs w:val="28"/>
                </w:rPr>
                <w:instrText xml:space="preserve"> PAGEREF _Toc30381 </w:instrText>
              </w:r>
              <w:r>
                <w:rPr>
                  <w:rFonts w:hint="eastAsia" w:asciiTheme="minorEastAsia" w:hAnsiTheme="minorEastAsia" w:cstheme="minorEastAsia"/>
                  <w:sz w:val="28"/>
                  <w:szCs w:val="28"/>
                </w:rPr>
                <w:fldChar w:fldCharType="separate"/>
              </w:r>
              <w:r>
                <w:rPr>
                  <w:rFonts w:hint="eastAsia" w:asciiTheme="minorEastAsia" w:hAnsiTheme="minorEastAsia" w:cstheme="minorEastAsia"/>
                  <w:sz w:val="28"/>
                  <w:szCs w:val="28"/>
                </w:rPr>
                <w:t>29</w:t>
              </w:r>
              <w:r>
                <w:rPr>
                  <w:rFonts w:hint="eastAsia" w:asciiTheme="minorEastAsia" w:hAnsiTheme="minorEastAsia" w:cstheme="minorEastAsia"/>
                  <w:sz w:val="28"/>
                  <w:szCs w:val="28"/>
                </w:rPr>
                <w:fldChar w:fldCharType="end"/>
              </w:r>
              <w:r>
                <w:rPr>
                  <w:rFonts w:hint="eastAsia" w:asciiTheme="minorEastAsia" w:hAnsiTheme="minorEastAsia" w:cstheme="minorEastAsia"/>
                  <w:sz w:val="28"/>
                  <w:szCs w:val="28"/>
                </w:rPr>
                <w:fldChar w:fldCharType="end"/>
              </w:r>
            </w:p>
            <w:p>
              <w:pPr>
                <w:pStyle w:val="19"/>
                <w:tabs>
                  <w:tab w:val="right" w:leader="dot" w:pos="8306"/>
                </w:tabs>
                <w:spacing w:line="560" w:lineRule="exact"/>
                <w:rPr>
                  <w:rFonts w:asciiTheme="minorEastAsia" w:hAnsiTheme="minorEastAsia" w:cstheme="minorEastAsia"/>
                  <w:sz w:val="28"/>
                  <w:szCs w:val="28"/>
                </w:rPr>
              </w:pPr>
              <w:r>
                <w:fldChar w:fldCharType="begin"/>
              </w:r>
              <w:r>
                <w:instrText xml:space="preserve"> HYPERLINK \l "_Toc13374" </w:instrText>
              </w:r>
              <w:r>
                <w:fldChar w:fldCharType="separate"/>
              </w:r>
              <w:r>
                <w:rPr>
                  <w:rFonts w:hint="eastAsia" w:asciiTheme="minorEastAsia" w:hAnsiTheme="minorEastAsia" w:cstheme="minorEastAsia"/>
                  <w:sz w:val="28"/>
                  <w:szCs w:val="28"/>
                </w:rPr>
                <w:t>6.6 界桩、告示牌制作与埋设</w:t>
              </w:r>
              <w:r>
                <w:rPr>
                  <w:rFonts w:hint="eastAsia" w:asciiTheme="minorEastAsia" w:hAnsiTheme="minorEastAsia" w:cstheme="minorEastAsia"/>
                  <w:sz w:val="28"/>
                  <w:szCs w:val="28"/>
                </w:rPr>
                <w:tab/>
              </w:r>
              <w:r>
                <w:rPr>
                  <w:rFonts w:hint="eastAsia" w:asciiTheme="minorEastAsia" w:hAnsiTheme="minorEastAsia" w:cstheme="minorEastAsia"/>
                  <w:sz w:val="28"/>
                  <w:szCs w:val="28"/>
                </w:rPr>
                <w:fldChar w:fldCharType="begin"/>
              </w:r>
              <w:r>
                <w:rPr>
                  <w:rFonts w:hint="eastAsia" w:asciiTheme="minorEastAsia" w:hAnsiTheme="minorEastAsia" w:cstheme="minorEastAsia"/>
                  <w:sz w:val="28"/>
                  <w:szCs w:val="28"/>
                </w:rPr>
                <w:instrText xml:space="preserve"> PAGEREF _Toc13374 </w:instrText>
              </w:r>
              <w:r>
                <w:rPr>
                  <w:rFonts w:hint="eastAsia" w:asciiTheme="minorEastAsia" w:hAnsiTheme="minorEastAsia" w:cstheme="minorEastAsia"/>
                  <w:sz w:val="28"/>
                  <w:szCs w:val="28"/>
                </w:rPr>
                <w:fldChar w:fldCharType="separate"/>
              </w:r>
              <w:r>
                <w:rPr>
                  <w:rFonts w:hint="eastAsia" w:asciiTheme="minorEastAsia" w:hAnsiTheme="minorEastAsia" w:cstheme="minorEastAsia"/>
                  <w:sz w:val="28"/>
                  <w:szCs w:val="28"/>
                </w:rPr>
                <w:t>30</w:t>
              </w:r>
              <w:r>
                <w:rPr>
                  <w:rFonts w:hint="eastAsia" w:asciiTheme="minorEastAsia" w:hAnsiTheme="minorEastAsia" w:cstheme="minorEastAsia"/>
                  <w:sz w:val="28"/>
                  <w:szCs w:val="28"/>
                </w:rPr>
                <w:fldChar w:fldCharType="end"/>
              </w:r>
              <w:r>
                <w:rPr>
                  <w:rFonts w:hint="eastAsia" w:asciiTheme="minorEastAsia" w:hAnsiTheme="minorEastAsia" w:cstheme="minorEastAsia"/>
                  <w:sz w:val="28"/>
                  <w:szCs w:val="28"/>
                </w:rPr>
                <w:fldChar w:fldCharType="end"/>
              </w:r>
            </w:p>
            <w:p>
              <w:pPr>
                <w:pStyle w:val="14"/>
                <w:tabs>
                  <w:tab w:val="right" w:leader="dot" w:pos="8306"/>
                </w:tabs>
                <w:spacing w:line="560" w:lineRule="exact"/>
                <w:rPr>
                  <w:rFonts w:asciiTheme="minorEastAsia" w:hAnsiTheme="minorEastAsia" w:cstheme="minorEastAsia"/>
                  <w:sz w:val="28"/>
                  <w:szCs w:val="28"/>
                </w:rPr>
              </w:pPr>
              <w:r>
                <w:fldChar w:fldCharType="begin"/>
              </w:r>
              <w:r>
                <w:instrText xml:space="preserve"> HYPERLINK \l "_Toc20750" </w:instrText>
              </w:r>
              <w:r>
                <w:fldChar w:fldCharType="separate"/>
              </w:r>
              <w:r>
                <w:rPr>
                  <w:rFonts w:hint="eastAsia" w:asciiTheme="minorEastAsia" w:hAnsiTheme="minorEastAsia" w:cstheme="minorEastAsia"/>
                  <w:sz w:val="28"/>
                  <w:szCs w:val="28"/>
                </w:rPr>
                <w:t>6.6.1界桩制作</w:t>
              </w:r>
              <w:r>
                <w:rPr>
                  <w:rFonts w:hint="eastAsia" w:asciiTheme="minorEastAsia" w:hAnsiTheme="minorEastAsia" w:cstheme="minorEastAsia"/>
                  <w:sz w:val="28"/>
                  <w:szCs w:val="28"/>
                </w:rPr>
                <w:tab/>
              </w:r>
              <w:r>
                <w:rPr>
                  <w:rFonts w:hint="eastAsia" w:asciiTheme="minorEastAsia" w:hAnsiTheme="minorEastAsia" w:cstheme="minorEastAsia"/>
                  <w:sz w:val="28"/>
                  <w:szCs w:val="28"/>
                </w:rPr>
                <w:fldChar w:fldCharType="begin"/>
              </w:r>
              <w:r>
                <w:rPr>
                  <w:rFonts w:hint="eastAsia" w:asciiTheme="minorEastAsia" w:hAnsiTheme="minorEastAsia" w:cstheme="minorEastAsia"/>
                  <w:sz w:val="28"/>
                  <w:szCs w:val="28"/>
                </w:rPr>
                <w:instrText xml:space="preserve"> PAGEREF _Toc20750 </w:instrText>
              </w:r>
              <w:r>
                <w:rPr>
                  <w:rFonts w:hint="eastAsia" w:asciiTheme="minorEastAsia" w:hAnsiTheme="minorEastAsia" w:cstheme="minorEastAsia"/>
                  <w:sz w:val="28"/>
                  <w:szCs w:val="28"/>
                </w:rPr>
                <w:fldChar w:fldCharType="separate"/>
              </w:r>
              <w:r>
                <w:rPr>
                  <w:rFonts w:hint="eastAsia" w:asciiTheme="minorEastAsia" w:hAnsiTheme="minorEastAsia" w:cstheme="minorEastAsia"/>
                  <w:sz w:val="28"/>
                  <w:szCs w:val="28"/>
                </w:rPr>
                <w:t>30</w:t>
              </w:r>
              <w:r>
                <w:rPr>
                  <w:rFonts w:hint="eastAsia" w:asciiTheme="minorEastAsia" w:hAnsiTheme="minorEastAsia" w:cstheme="minorEastAsia"/>
                  <w:sz w:val="28"/>
                  <w:szCs w:val="28"/>
                </w:rPr>
                <w:fldChar w:fldCharType="end"/>
              </w:r>
              <w:r>
                <w:rPr>
                  <w:rFonts w:hint="eastAsia" w:asciiTheme="minorEastAsia" w:hAnsiTheme="minorEastAsia" w:cstheme="minorEastAsia"/>
                  <w:sz w:val="28"/>
                  <w:szCs w:val="28"/>
                </w:rPr>
                <w:fldChar w:fldCharType="end"/>
              </w:r>
            </w:p>
            <w:p>
              <w:pPr>
                <w:pStyle w:val="14"/>
                <w:tabs>
                  <w:tab w:val="right" w:leader="dot" w:pos="8306"/>
                </w:tabs>
                <w:spacing w:line="560" w:lineRule="exact"/>
                <w:rPr>
                  <w:rFonts w:asciiTheme="minorEastAsia" w:hAnsiTheme="minorEastAsia" w:cstheme="minorEastAsia"/>
                  <w:sz w:val="28"/>
                  <w:szCs w:val="28"/>
                </w:rPr>
              </w:pPr>
              <w:r>
                <w:fldChar w:fldCharType="begin"/>
              </w:r>
              <w:r>
                <w:instrText xml:space="preserve"> HYPERLINK \l "_Toc17926" </w:instrText>
              </w:r>
              <w:r>
                <w:fldChar w:fldCharType="separate"/>
              </w:r>
              <w:r>
                <w:rPr>
                  <w:rFonts w:hint="eastAsia" w:asciiTheme="minorEastAsia" w:hAnsiTheme="minorEastAsia" w:cstheme="minorEastAsia"/>
                  <w:sz w:val="28"/>
                  <w:szCs w:val="28"/>
                </w:rPr>
                <w:t>6.6.2界桩埋设</w:t>
              </w:r>
              <w:r>
                <w:rPr>
                  <w:rFonts w:hint="eastAsia" w:asciiTheme="minorEastAsia" w:hAnsiTheme="minorEastAsia" w:cstheme="minorEastAsia"/>
                  <w:sz w:val="28"/>
                  <w:szCs w:val="28"/>
                </w:rPr>
                <w:tab/>
              </w:r>
              <w:r>
                <w:rPr>
                  <w:rFonts w:hint="eastAsia" w:asciiTheme="minorEastAsia" w:hAnsiTheme="minorEastAsia" w:cstheme="minorEastAsia"/>
                  <w:sz w:val="28"/>
                  <w:szCs w:val="28"/>
                </w:rPr>
                <w:fldChar w:fldCharType="begin"/>
              </w:r>
              <w:r>
                <w:rPr>
                  <w:rFonts w:hint="eastAsia" w:asciiTheme="minorEastAsia" w:hAnsiTheme="minorEastAsia" w:cstheme="minorEastAsia"/>
                  <w:sz w:val="28"/>
                  <w:szCs w:val="28"/>
                </w:rPr>
                <w:instrText xml:space="preserve"> PAGEREF _Toc17926 </w:instrText>
              </w:r>
              <w:r>
                <w:rPr>
                  <w:rFonts w:hint="eastAsia" w:asciiTheme="minorEastAsia" w:hAnsiTheme="minorEastAsia" w:cstheme="minorEastAsia"/>
                  <w:sz w:val="28"/>
                  <w:szCs w:val="28"/>
                </w:rPr>
                <w:fldChar w:fldCharType="separate"/>
              </w:r>
              <w:r>
                <w:rPr>
                  <w:rFonts w:hint="eastAsia" w:asciiTheme="minorEastAsia" w:hAnsiTheme="minorEastAsia" w:cstheme="minorEastAsia"/>
                  <w:sz w:val="28"/>
                  <w:szCs w:val="28"/>
                </w:rPr>
                <w:t>30</w:t>
              </w:r>
              <w:r>
                <w:rPr>
                  <w:rFonts w:hint="eastAsia" w:asciiTheme="minorEastAsia" w:hAnsiTheme="minorEastAsia" w:cstheme="minorEastAsia"/>
                  <w:sz w:val="28"/>
                  <w:szCs w:val="28"/>
                </w:rPr>
                <w:fldChar w:fldCharType="end"/>
              </w:r>
              <w:r>
                <w:rPr>
                  <w:rFonts w:hint="eastAsia" w:asciiTheme="minorEastAsia" w:hAnsiTheme="minorEastAsia" w:cstheme="minorEastAsia"/>
                  <w:sz w:val="28"/>
                  <w:szCs w:val="28"/>
                </w:rPr>
                <w:fldChar w:fldCharType="end"/>
              </w:r>
            </w:p>
            <w:p>
              <w:pPr>
                <w:pStyle w:val="14"/>
                <w:tabs>
                  <w:tab w:val="right" w:leader="dot" w:pos="8306"/>
                </w:tabs>
                <w:spacing w:line="560" w:lineRule="exact"/>
                <w:rPr>
                  <w:rFonts w:asciiTheme="minorEastAsia" w:hAnsiTheme="minorEastAsia" w:cstheme="minorEastAsia"/>
                  <w:sz w:val="28"/>
                  <w:szCs w:val="28"/>
                </w:rPr>
              </w:pPr>
              <w:r>
                <w:fldChar w:fldCharType="begin"/>
              </w:r>
              <w:r>
                <w:instrText xml:space="preserve"> HYPERLINK \l "_Toc24850" </w:instrText>
              </w:r>
              <w:r>
                <w:fldChar w:fldCharType="separate"/>
              </w:r>
              <w:r>
                <w:rPr>
                  <w:rFonts w:hint="eastAsia" w:asciiTheme="minorEastAsia" w:hAnsiTheme="minorEastAsia" w:cstheme="minorEastAsia"/>
                  <w:sz w:val="28"/>
                  <w:szCs w:val="28"/>
                </w:rPr>
                <w:t>6.6.3告示牌制作</w:t>
              </w:r>
              <w:r>
                <w:rPr>
                  <w:rFonts w:hint="eastAsia" w:asciiTheme="minorEastAsia" w:hAnsiTheme="minorEastAsia" w:cstheme="minorEastAsia"/>
                  <w:sz w:val="28"/>
                  <w:szCs w:val="28"/>
                </w:rPr>
                <w:tab/>
              </w:r>
              <w:r>
                <w:rPr>
                  <w:rFonts w:hint="eastAsia" w:asciiTheme="minorEastAsia" w:hAnsiTheme="minorEastAsia" w:cstheme="minorEastAsia"/>
                  <w:sz w:val="28"/>
                  <w:szCs w:val="28"/>
                </w:rPr>
                <w:fldChar w:fldCharType="begin"/>
              </w:r>
              <w:r>
                <w:rPr>
                  <w:rFonts w:hint="eastAsia" w:asciiTheme="minorEastAsia" w:hAnsiTheme="minorEastAsia" w:cstheme="minorEastAsia"/>
                  <w:sz w:val="28"/>
                  <w:szCs w:val="28"/>
                </w:rPr>
                <w:instrText xml:space="preserve"> PAGEREF _Toc24850 </w:instrText>
              </w:r>
              <w:r>
                <w:rPr>
                  <w:rFonts w:hint="eastAsia" w:asciiTheme="minorEastAsia" w:hAnsiTheme="minorEastAsia" w:cstheme="minorEastAsia"/>
                  <w:sz w:val="28"/>
                  <w:szCs w:val="28"/>
                </w:rPr>
                <w:fldChar w:fldCharType="separate"/>
              </w:r>
              <w:r>
                <w:rPr>
                  <w:rFonts w:hint="eastAsia" w:asciiTheme="minorEastAsia" w:hAnsiTheme="minorEastAsia" w:cstheme="minorEastAsia"/>
                  <w:sz w:val="28"/>
                  <w:szCs w:val="28"/>
                </w:rPr>
                <w:t>31</w:t>
              </w:r>
              <w:r>
                <w:rPr>
                  <w:rFonts w:hint="eastAsia" w:asciiTheme="minorEastAsia" w:hAnsiTheme="minorEastAsia" w:cstheme="minorEastAsia"/>
                  <w:sz w:val="28"/>
                  <w:szCs w:val="28"/>
                </w:rPr>
                <w:fldChar w:fldCharType="end"/>
              </w:r>
              <w:r>
                <w:rPr>
                  <w:rFonts w:hint="eastAsia" w:asciiTheme="minorEastAsia" w:hAnsiTheme="minorEastAsia" w:cstheme="minorEastAsia"/>
                  <w:sz w:val="28"/>
                  <w:szCs w:val="28"/>
                </w:rPr>
                <w:fldChar w:fldCharType="end"/>
              </w:r>
            </w:p>
            <w:p>
              <w:pPr>
                <w:pStyle w:val="14"/>
                <w:tabs>
                  <w:tab w:val="right" w:leader="dot" w:pos="8306"/>
                </w:tabs>
                <w:spacing w:line="560" w:lineRule="exact"/>
                <w:rPr>
                  <w:rFonts w:asciiTheme="minorEastAsia" w:hAnsiTheme="minorEastAsia" w:cstheme="minorEastAsia"/>
                  <w:sz w:val="28"/>
                  <w:szCs w:val="28"/>
                </w:rPr>
              </w:pPr>
              <w:r>
                <w:fldChar w:fldCharType="begin"/>
              </w:r>
              <w:r>
                <w:instrText xml:space="preserve"> HYPERLINK \l "_Toc19844" </w:instrText>
              </w:r>
              <w:r>
                <w:fldChar w:fldCharType="separate"/>
              </w:r>
              <w:r>
                <w:rPr>
                  <w:rFonts w:hint="eastAsia" w:asciiTheme="minorEastAsia" w:hAnsiTheme="minorEastAsia" w:cstheme="minorEastAsia"/>
                  <w:sz w:val="28"/>
                  <w:szCs w:val="28"/>
                </w:rPr>
                <w:t>6.6.4告示牌埋设</w:t>
              </w:r>
              <w:r>
                <w:rPr>
                  <w:rFonts w:hint="eastAsia" w:asciiTheme="minorEastAsia" w:hAnsiTheme="minorEastAsia" w:cstheme="minorEastAsia"/>
                  <w:sz w:val="28"/>
                  <w:szCs w:val="28"/>
                </w:rPr>
                <w:tab/>
              </w:r>
              <w:r>
                <w:rPr>
                  <w:rFonts w:hint="eastAsia" w:asciiTheme="minorEastAsia" w:hAnsiTheme="minorEastAsia" w:cstheme="minorEastAsia"/>
                  <w:sz w:val="28"/>
                  <w:szCs w:val="28"/>
                </w:rPr>
                <w:fldChar w:fldCharType="begin"/>
              </w:r>
              <w:r>
                <w:rPr>
                  <w:rFonts w:hint="eastAsia" w:asciiTheme="minorEastAsia" w:hAnsiTheme="minorEastAsia" w:cstheme="minorEastAsia"/>
                  <w:sz w:val="28"/>
                  <w:szCs w:val="28"/>
                </w:rPr>
                <w:instrText xml:space="preserve"> PAGEREF _Toc19844 </w:instrText>
              </w:r>
              <w:r>
                <w:rPr>
                  <w:rFonts w:hint="eastAsia" w:asciiTheme="minorEastAsia" w:hAnsiTheme="minorEastAsia" w:cstheme="minorEastAsia"/>
                  <w:sz w:val="28"/>
                  <w:szCs w:val="28"/>
                </w:rPr>
                <w:fldChar w:fldCharType="separate"/>
              </w:r>
              <w:r>
                <w:rPr>
                  <w:rFonts w:hint="eastAsia" w:asciiTheme="minorEastAsia" w:hAnsiTheme="minorEastAsia" w:cstheme="minorEastAsia"/>
                  <w:sz w:val="28"/>
                  <w:szCs w:val="28"/>
                </w:rPr>
                <w:t>31</w:t>
              </w:r>
              <w:r>
                <w:rPr>
                  <w:rFonts w:hint="eastAsia" w:asciiTheme="minorEastAsia" w:hAnsiTheme="minorEastAsia" w:cstheme="minorEastAsia"/>
                  <w:sz w:val="28"/>
                  <w:szCs w:val="28"/>
                </w:rPr>
                <w:fldChar w:fldCharType="end"/>
              </w:r>
              <w:r>
                <w:rPr>
                  <w:rFonts w:hint="eastAsia" w:asciiTheme="minorEastAsia" w:hAnsiTheme="minorEastAsia" w:cstheme="minorEastAsia"/>
                  <w:sz w:val="28"/>
                  <w:szCs w:val="28"/>
                </w:rPr>
                <w:fldChar w:fldCharType="end"/>
              </w:r>
            </w:p>
            <w:p>
              <w:pPr>
                <w:pStyle w:val="19"/>
                <w:tabs>
                  <w:tab w:val="right" w:leader="dot" w:pos="8306"/>
                </w:tabs>
                <w:spacing w:line="560" w:lineRule="exact"/>
                <w:rPr>
                  <w:rFonts w:asciiTheme="minorEastAsia" w:hAnsiTheme="minorEastAsia" w:cstheme="minorEastAsia"/>
                  <w:sz w:val="28"/>
                  <w:szCs w:val="28"/>
                </w:rPr>
              </w:pPr>
              <w:r>
                <w:fldChar w:fldCharType="begin"/>
              </w:r>
              <w:r>
                <w:instrText xml:space="preserve"> HYPERLINK \l "_Toc3362" </w:instrText>
              </w:r>
              <w:r>
                <w:fldChar w:fldCharType="separate"/>
              </w:r>
              <w:r>
                <w:rPr>
                  <w:rFonts w:hint="eastAsia" w:asciiTheme="minorEastAsia" w:hAnsiTheme="minorEastAsia" w:cstheme="minorEastAsia"/>
                  <w:sz w:val="28"/>
                  <w:szCs w:val="28"/>
                </w:rPr>
                <w:t>6.7 界桩和告示牌位置采集</w:t>
              </w:r>
              <w:r>
                <w:rPr>
                  <w:rFonts w:hint="eastAsia" w:asciiTheme="minorEastAsia" w:hAnsiTheme="minorEastAsia" w:cstheme="minorEastAsia"/>
                  <w:sz w:val="28"/>
                  <w:szCs w:val="28"/>
                </w:rPr>
                <w:tab/>
              </w:r>
              <w:r>
                <w:rPr>
                  <w:rFonts w:hint="eastAsia" w:asciiTheme="minorEastAsia" w:hAnsiTheme="minorEastAsia" w:cstheme="minorEastAsia"/>
                  <w:sz w:val="28"/>
                  <w:szCs w:val="28"/>
                </w:rPr>
                <w:fldChar w:fldCharType="begin"/>
              </w:r>
              <w:r>
                <w:rPr>
                  <w:rFonts w:hint="eastAsia" w:asciiTheme="minorEastAsia" w:hAnsiTheme="minorEastAsia" w:cstheme="minorEastAsia"/>
                  <w:sz w:val="28"/>
                  <w:szCs w:val="28"/>
                </w:rPr>
                <w:instrText xml:space="preserve"> PAGEREF _Toc3362 </w:instrText>
              </w:r>
              <w:r>
                <w:rPr>
                  <w:rFonts w:hint="eastAsia" w:asciiTheme="minorEastAsia" w:hAnsiTheme="minorEastAsia" w:cstheme="minorEastAsia"/>
                  <w:sz w:val="28"/>
                  <w:szCs w:val="28"/>
                </w:rPr>
                <w:fldChar w:fldCharType="separate"/>
              </w:r>
              <w:r>
                <w:rPr>
                  <w:rFonts w:hint="eastAsia" w:asciiTheme="minorEastAsia" w:hAnsiTheme="minorEastAsia" w:cstheme="minorEastAsia"/>
                  <w:sz w:val="28"/>
                  <w:szCs w:val="28"/>
                </w:rPr>
                <w:t>31</w:t>
              </w:r>
              <w:r>
                <w:rPr>
                  <w:rFonts w:hint="eastAsia" w:asciiTheme="minorEastAsia" w:hAnsiTheme="minorEastAsia" w:cstheme="minorEastAsia"/>
                  <w:sz w:val="28"/>
                  <w:szCs w:val="28"/>
                </w:rPr>
                <w:fldChar w:fldCharType="end"/>
              </w:r>
              <w:r>
                <w:rPr>
                  <w:rFonts w:hint="eastAsia" w:asciiTheme="minorEastAsia" w:hAnsiTheme="minorEastAsia" w:cstheme="minorEastAsia"/>
                  <w:sz w:val="28"/>
                  <w:szCs w:val="28"/>
                </w:rPr>
                <w:fldChar w:fldCharType="end"/>
              </w:r>
            </w:p>
            <w:p>
              <w:pPr>
                <w:pStyle w:val="18"/>
                <w:tabs>
                  <w:tab w:val="right" w:leader="dot" w:pos="8306"/>
                </w:tabs>
                <w:spacing w:line="560" w:lineRule="exact"/>
              </w:pPr>
              <w:r>
                <w:fldChar w:fldCharType="begin"/>
              </w:r>
              <w:r>
                <w:instrText xml:space="preserve"> HYPERLINK \l "_Toc18009" </w:instrText>
              </w:r>
              <w:r>
                <w:fldChar w:fldCharType="separate"/>
              </w:r>
              <w:r>
                <w:rPr>
                  <w:rFonts w:hint="eastAsia" w:asciiTheme="minorEastAsia" w:hAnsiTheme="minorEastAsia" w:cstheme="minorEastAsia"/>
                  <w:sz w:val="28"/>
                  <w:szCs w:val="28"/>
                </w:rPr>
                <w:t>7 附件</w:t>
              </w:r>
              <w:r>
                <w:rPr>
                  <w:rFonts w:hint="eastAsia" w:asciiTheme="minorEastAsia" w:hAnsiTheme="minorEastAsia" w:cstheme="minorEastAsia"/>
                  <w:sz w:val="28"/>
                  <w:szCs w:val="28"/>
                </w:rPr>
                <w:tab/>
              </w:r>
              <w:r>
                <w:rPr>
                  <w:rFonts w:hint="eastAsia" w:asciiTheme="minorEastAsia" w:hAnsiTheme="minorEastAsia" w:cstheme="minorEastAsia"/>
                  <w:sz w:val="28"/>
                  <w:szCs w:val="28"/>
                </w:rPr>
                <w:fldChar w:fldCharType="begin"/>
              </w:r>
              <w:r>
                <w:rPr>
                  <w:rFonts w:hint="eastAsia" w:asciiTheme="minorEastAsia" w:hAnsiTheme="minorEastAsia" w:cstheme="minorEastAsia"/>
                  <w:sz w:val="28"/>
                  <w:szCs w:val="28"/>
                </w:rPr>
                <w:instrText xml:space="preserve"> PAGEREF _Toc18009 </w:instrText>
              </w:r>
              <w:r>
                <w:rPr>
                  <w:rFonts w:hint="eastAsia" w:asciiTheme="minorEastAsia" w:hAnsiTheme="minorEastAsia" w:cstheme="minorEastAsia"/>
                  <w:sz w:val="28"/>
                  <w:szCs w:val="28"/>
                </w:rPr>
                <w:fldChar w:fldCharType="separate"/>
              </w:r>
              <w:r>
                <w:rPr>
                  <w:rFonts w:hint="eastAsia" w:asciiTheme="minorEastAsia" w:hAnsiTheme="minorEastAsia" w:cstheme="minorEastAsia"/>
                  <w:sz w:val="28"/>
                  <w:szCs w:val="28"/>
                </w:rPr>
                <w:t>33</w:t>
              </w:r>
              <w:r>
                <w:rPr>
                  <w:rFonts w:hint="eastAsia" w:asciiTheme="minorEastAsia" w:hAnsiTheme="minorEastAsia" w:cstheme="minorEastAsia"/>
                  <w:sz w:val="28"/>
                  <w:szCs w:val="28"/>
                </w:rPr>
                <w:fldChar w:fldCharType="end"/>
              </w:r>
              <w:r>
                <w:rPr>
                  <w:rFonts w:hint="eastAsia" w:asciiTheme="minorEastAsia" w:hAnsiTheme="minorEastAsia" w:cstheme="minorEastAsia"/>
                  <w:sz w:val="28"/>
                  <w:szCs w:val="28"/>
                </w:rPr>
                <w:fldChar w:fldCharType="end"/>
              </w:r>
            </w:p>
            <w:p>
              <w:pPr>
                <w:pStyle w:val="18"/>
                <w:tabs>
                  <w:tab w:val="left" w:pos="420"/>
                  <w:tab w:val="right" w:leader="dot" w:pos="8296"/>
                </w:tabs>
                <w:rPr>
                  <w:sz w:val="28"/>
                  <w:szCs w:val="28"/>
                </w:rPr>
              </w:pPr>
              <w:r>
                <w:rPr>
                  <w:bCs/>
                  <w:sz w:val="28"/>
                  <w:szCs w:val="28"/>
                  <w:lang w:val="zh-CN"/>
                </w:rPr>
                <w:fldChar w:fldCharType="end"/>
              </w:r>
            </w:p>
          </w:sdtContent>
        </w:sdt>
      </w:sdtContent>
    </w:sdt>
    <w:p>
      <w:pPr>
        <w:pStyle w:val="42"/>
        <w:ind w:firstLine="0" w:firstLineChars="0"/>
        <w:rPr>
          <w:szCs w:val="28"/>
        </w:rPr>
        <w:sectPr>
          <w:pgSz w:w="11906" w:h="16838"/>
          <w:pgMar w:top="1440" w:right="1800" w:bottom="1440" w:left="1800" w:header="851" w:footer="992" w:gutter="0"/>
          <w:cols w:space="425" w:num="1"/>
          <w:docGrid w:type="lines" w:linePitch="312" w:charSpace="0"/>
        </w:sectPr>
      </w:pPr>
    </w:p>
    <w:p>
      <w:pPr>
        <w:pStyle w:val="3"/>
        <w:ind w:left="0" w:firstLine="0"/>
      </w:pPr>
      <w:bookmarkStart w:id="0" w:name="_Toc15228261"/>
      <w:bookmarkStart w:id="1" w:name="_Toc15233122"/>
      <w:bookmarkStart w:id="2" w:name="_Toc10106"/>
      <w:r>
        <w:rPr>
          <w:rFonts w:hint="eastAsia"/>
        </w:rPr>
        <w:t>划界工作背景</w:t>
      </w:r>
      <w:bookmarkEnd w:id="0"/>
      <w:bookmarkEnd w:id="1"/>
      <w:bookmarkEnd w:id="2"/>
    </w:p>
    <w:p>
      <w:pPr>
        <w:pStyle w:val="42"/>
        <w:ind w:firstLine="560"/>
        <w:rPr>
          <w:rFonts w:ascii="宋体" w:hAnsi="宋体" w:eastAsia="宋体" w:cs="Times New Roman"/>
        </w:rPr>
      </w:pPr>
      <w:r>
        <w:rPr>
          <w:rFonts w:hint="eastAsia" w:ascii="宋体" w:hAnsi="宋体" w:eastAsia="宋体" w:cs="Times New Roman"/>
        </w:rPr>
        <w:t>河湖及水利工程是国民经济和社会发展的重要基础设施，是保障和服务民生的重要物质载体。河湖及水利工程管理范围界线划定是依法保护河湖及水利工程的重要措施，是加强河湖及水利工程管理的一项基础性工作。岸线利用与经济社会发展状况、土地资源利用密切相关，对经济社会发展、河道行洪和水生态保护都具有十分重要的作用。</w:t>
      </w:r>
    </w:p>
    <w:p>
      <w:pPr>
        <w:pStyle w:val="42"/>
        <w:ind w:firstLine="560"/>
        <w:rPr>
          <w:rFonts w:ascii="宋体" w:hAnsi="宋体" w:eastAsia="宋体" w:cs="Times New Roman"/>
        </w:rPr>
      </w:pPr>
      <w:r>
        <w:rPr>
          <w:rFonts w:hint="eastAsia" w:ascii="宋体" w:hAnsi="宋体" w:eastAsia="宋体" w:cs="Times New Roman"/>
        </w:rPr>
        <w:t>随着经济社会的不断发展，城市化进程加快，河道的岸线利用要求越来越高，沿河开发活动和临水建筑物日益增多，为保障河湖行洪安全和维护河湖健康，科学合理的利用和保护岸线资源，总结近年来岸线开发利用的现状、管理经验以及存在的问题，对河道管理范围进行现场划界确定亟需解决。</w:t>
      </w:r>
    </w:p>
    <w:p>
      <w:pPr>
        <w:pStyle w:val="42"/>
        <w:ind w:firstLine="560"/>
        <w:rPr>
          <w:rFonts w:ascii="宋体" w:hAnsi="宋体" w:eastAsia="宋体" w:cs="Times New Roman"/>
        </w:rPr>
      </w:pPr>
      <w:r>
        <w:rPr>
          <w:rFonts w:hint="eastAsia" w:ascii="宋体" w:hAnsi="宋体" w:eastAsia="宋体" w:cs="Times New Roman"/>
        </w:rPr>
        <w:t>划定河湖管理范围是加强河湖管理的一项重要基础工作，是水利部门依法行政的前提条件，更是落实省委省政府、水利部深化水利改革和全面推行河长制的重要任务。通过划界，明确工程管理和保护范围，有利于依法行政、依法管理河湖及水利工程，有利于河湖及水利工程安全和运行，有利于提高水资源支撑保障能力。</w:t>
      </w:r>
    </w:p>
    <w:p>
      <w:pPr>
        <w:pStyle w:val="42"/>
        <w:ind w:firstLine="560"/>
        <w:rPr>
          <w:rFonts w:ascii="宋体" w:hAnsi="宋体" w:eastAsia="宋体" w:cs="Times New Roman"/>
        </w:rPr>
      </w:pPr>
      <w:r>
        <w:rPr>
          <w:rFonts w:hint="eastAsia" w:ascii="宋体" w:hAnsi="宋体" w:eastAsia="宋体" w:cs="Times New Roman"/>
        </w:rPr>
        <w:t>为深入贯彻落实党的十八届三中全会精神，切实加强河湖管理和水利工程管理，充分发挥河湖功能和水利工程效益，2014年1月水利部印发了《水利部关于深化水利改革的指导意见》（水规计〔2014〕48号），要求强化河湖管理与保护，依法划定河湖管理和保护范围，开展河湖水域岸线登记。</w:t>
      </w:r>
    </w:p>
    <w:p>
      <w:pPr>
        <w:pStyle w:val="42"/>
        <w:ind w:firstLine="560"/>
        <w:rPr>
          <w:rFonts w:ascii="宋体" w:hAnsi="宋体" w:eastAsia="宋体" w:cs="Times New Roman"/>
        </w:rPr>
      </w:pPr>
      <w:r>
        <w:rPr>
          <w:rFonts w:ascii="宋体" w:hAnsi="宋体" w:eastAsia="宋体" w:cs="Times New Roman"/>
        </w:rPr>
        <w:t>2014</w:t>
      </w:r>
      <w:r>
        <w:rPr>
          <w:rFonts w:hint="eastAsia" w:ascii="宋体" w:hAnsi="宋体" w:eastAsia="宋体" w:cs="Times New Roman"/>
        </w:rPr>
        <w:t>年</w:t>
      </w:r>
      <w:r>
        <w:rPr>
          <w:rFonts w:ascii="宋体" w:hAnsi="宋体" w:eastAsia="宋体" w:cs="Times New Roman"/>
        </w:rPr>
        <w:t>8</w:t>
      </w:r>
      <w:r>
        <w:rPr>
          <w:rFonts w:hint="eastAsia" w:ascii="宋体" w:hAnsi="宋体" w:eastAsia="宋体" w:cs="Times New Roman"/>
        </w:rPr>
        <w:t>月水利部印发了《水利部关于开展河湖管理范围和水利工程管理与保护范围划定工作的通知》（水建管〔</w:t>
      </w:r>
      <w:r>
        <w:rPr>
          <w:rFonts w:ascii="宋体" w:hAnsi="宋体" w:eastAsia="宋体" w:cs="Times New Roman"/>
        </w:rPr>
        <w:t>2014</w:t>
      </w:r>
      <w:r>
        <w:rPr>
          <w:rFonts w:hint="eastAsia" w:ascii="宋体" w:hAnsi="宋体" w:eastAsia="宋体" w:cs="Times New Roman"/>
        </w:rPr>
        <w:t>〕</w:t>
      </w:r>
      <w:r>
        <w:rPr>
          <w:rFonts w:ascii="宋体" w:hAnsi="宋体" w:eastAsia="宋体" w:cs="Times New Roman"/>
        </w:rPr>
        <w:t>285</w:t>
      </w:r>
      <w:r>
        <w:rPr>
          <w:rFonts w:hint="eastAsia" w:ascii="宋体" w:hAnsi="宋体" w:eastAsia="宋体" w:cs="Times New Roman"/>
        </w:rPr>
        <w:t>号），要求</w:t>
      </w:r>
      <w:r>
        <w:rPr>
          <w:rFonts w:ascii="宋体" w:hAnsi="宋体" w:eastAsia="宋体" w:cs="Times New Roman"/>
        </w:rPr>
        <w:t>2017</w:t>
      </w:r>
      <w:r>
        <w:rPr>
          <w:rFonts w:hint="eastAsia" w:ascii="宋体" w:hAnsi="宋体" w:eastAsia="宋体" w:cs="Times New Roman"/>
        </w:rPr>
        <w:t>年底前完成省级水行政主管部门直管的河湖管理范围和水利工程管理与保护范围划定；</w:t>
      </w:r>
      <w:r>
        <w:rPr>
          <w:rFonts w:ascii="宋体" w:hAnsi="宋体" w:eastAsia="宋体" w:cs="Times New Roman"/>
        </w:rPr>
        <w:t>2020</w:t>
      </w:r>
      <w:r>
        <w:rPr>
          <w:rFonts w:hint="eastAsia" w:ascii="宋体" w:hAnsi="宋体" w:eastAsia="宋体" w:cs="Times New Roman"/>
        </w:rPr>
        <w:t>年底前基本完成国有水管单位管理的其他河湖管理范围和水利工程管理与保护范围划定，推进建立范围明确、权属清晰、责任落实的河湖管理和水利工程管理保护责任体系。</w:t>
      </w:r>
    </w:p>
    <w:p>
      <w:pPr>
        <w:pStyle w:val="42"/>
        <w:ind w:firstLine="560"/>
        <w:rPr>
          <w:rFonts w:ascii="宋体" w:hAnsi="宋体" w:eastAsia="宋体" w:cs="Times New Roman"/>
        </w:rPr>
      </w:pPr>
      <w:r>
        <w:rPr>
          <w:rFonts w:ascii="宋体" w:hAnsi="宋体" w:eastAsia="宋体" w:cs="Times New Roman"/>
        </w:rPr>
        <w:t>2018</w:t>
      </w:r>
      <w:r>
        <w:rPr>
          <w:rFonts w:hint="eastAsia" w:ascii="宋体" w:hAnsi="宋体" w:eastAsia="宋体" w:cs="Times New Roman"/>
        </w:rPr>
        <w:t>年</w:t>
      </w:r>
      <w:r>
        <w:rPr>
          <w:rFonts w:ascii="宋体" w:hAnsi="宋体" w:eastAsia="宋体" w:cs="Times New Roman"/>
        </w:rPr>
        <w:t>8</w:t>
      </w:r>
      <w:r>
        <w:rPr>
          <w:rFonts w:hint="eastAsia" w:ascii="宋体" w:hAnsi="宋体" w:eastAsia="宋体" w:cs="Times New Roman"/>
        </w:rPr>
        <w:t>月</w:t>
      </w:r>
      <w:r>
        <w:rPr>
          <w:rFonts w:ascii="宋体" w:hAnsi="宋体" w:eastAsia="宋体" w:cs="Times New Roman"/>
        </w:rPr>
        <w:t>14</w:t>
      </w:r>
      <w:r>
        <w:rPr>
          <w:rFonts w:hint="eastAsia" w:ascii="宋体" w:hAnsi="宋体" w:eastAsia="宋体" w:cs="Times New Roman"/>
        </w:rPr>
        <w:t>日，湖南省水利厅、湖南省国土资源厅联合下发《关于做好全省河湖管理范围划定工作的通知（湘水发〔</w:t>
      </w:r>
      <w:r>
        <w:rPr>
          <w:rFonts w:ascii="宋体" w:hAnsi="宋体" w:eastAsia="宋体" w:cs="Times New Roman"/>
        </w:rPr>
        <w:t>2018</w:t>
      </w:r>
      <w:r>
        <w:rPr>
          <w:rFonts w:hint="eastAsia" w:ascii="宋体" w:hAnsi="宋体" w:eastAsia="宋体" w:cs="Times New Roman"/>
        </w:rPr>
        <w:t>〕</w:t>
      </w:r>
      <w:r>
        <w:rPr>
          <w:rFonts w:ascii="宋体" w:hAnsi="宋体" w:eastAsia="宋体" w:cs="Times New Roman"/>
        </w:rPr>
        <w:t>22</w:t>
      </w:r>
      <w:r>
        <w:rPr>
          <w:rFonts w:hint="eastAsia" w:ascii="宋体" w:hAnsi="宋体" w:eastAsia="宋体" w:cs="Times New Roman"/>
        </w:rPr>
        <w:t>号）》，要求全省各市州县（市、区）水利局、国土资源局开展河湖管理范围划定工作，制定了河湖管理范围划定工作的目标任务、工作原则、工作步骤、有关要求及技术导则，要求各地要按照</w:t>
      </w:r>
      <w:r>
        <w:rPr>
          <w:rFonts w:ascii="宋体" w:hAnsi="宋体" w:eastAsia="宋体" w:cs="Times New Roman"/>
        </w:rPr>
        <w:t>2020</w:t>
      </w:r>
      <w:r>
        <w:rPr>
          <w:rFonts w:hint="eastAsia" w:ascii="宋体" w:hAnsi="宋体" w:eastAsia="宋体" w:cs="Times New Roman"/>
        </w:rPr>
        <w:t>年底前基本完成河湖管理范围划定的目标，精心组织，倒排工期，加快进度，强化督导，确保按期完成任务。</w:t>
      </w:r>
      <w:r>
        <w:rPr>
          <w:rFonts w:ascii="宋体" w:hAnsi="宋体" w:eastAsia="宋体" w:cs="Times New Roman"/>
        </w:rPr>
        <w:t>2018</w:t>
      </w:r>
      <w:r>
        <w:rPr>
          <w:rFonts w:hint="eastAsia" w:ascii="宋体" w:hAnsi="宋体" w:eastAsia="宋体" w:cs="Times New Roman"/>
        </w:rPr>
        <w:t>年完成全省流域面积在</w:t>
      </w:r>
      <w:r>
        <w:rPr>
          <w:rFonts w:ascii="宋体" w:hAnsi="宋体" w:eastAsia="宋体" w:cs="Times New Roman"/>
        </w:rPr>
        <w:t>50</w:t>
      </w:r>
      <w:r>
        <w:rPr>
          <w:rFonts w:hint="eastAsia" w:ascii="宋体" w:hAnsi="宋体" w:eastAsia="宋体" w:cs="Times New Roman"/>
        </w:rPr>
        <w:t>平方公里以上河流及常年水面面积在</w:t>
      </w:r>
      <w:r>
        <w:rPr>
          <w:rFonts w:ascii="宋体" w:hAnsi="宋体" w:eastAsia="宋体" w:cs="Times New Roman"/>
        </w:rPr>
        <w:t>1</w:t>
      </w:r>
      <w:r>
        <w:rPr>
          <w:rFonts w:hint="eastAsia" w:ascii="宋体" w:hAnsi="宋体" w:eastAsia="宋体" w:cs="Times New Roman"/>
        </w:rPr>
        <w:t>平方公里以上湖泊的管理范围划界方案编制及审查工作；</w:t>
      </w:r>
      <w:r>
        <w:rPr>
          <w:rFonts w:ascii="宋体" w:hAnsi="宋体" w:eastAsia="宋体" w:cs="Times New Roman"/>
        </w:rPr>
        <w:t>2019</w:t>
      </w:r>
      <w:r>
        <w:rPr>
          <w:rFonts w:hint="eastAsia" w:ascii="宋体" w:hAnsi="宋体" w:eastAsia="宋体" w:cs="Times New Roman"/>
        </w:rPr>
        <w:t>年全省完成划界方案报批工作；</w:t>
      </w:r>
      <w:r>
        <w:rPr>
          <w:rFonts w:ascii="宋体" w:hAnsi="宋体" w:eastAsia="宋体" w:cs="Times New Roman"/>
        </w:rPr>
        <w:t>2020</w:t>
      </w:r>
      <w:r>
        <w:rPr>
          <w:rFonts w:hint="eastAsia" w:ascii="宋体" w:hAnsi="宋体" w:eastAsia="宋体" w:cs="Times New Roman"/>
        </w:rPr>
        <w:t>年完成河湖管理范围界桩埋设工作。</w:t>
      </w:r>
    </w:p>
    <w:p>
      <w:pPr>
        <w:pStyle w:val="42"/>
        <w:ind w:firstLine="560"/>
        <w:rPr>
          <w:rFonts w:ascii="宋体" w:hAnsi="宋体" w:eastAsia="宋体" w:cs="Times New Roman"/>
        </w:rPr>
      </w:pPr>
      <w:r>
        <w:rPr>
          <w:rFonts w:ascii="宋体" w:hAnsi="宋体" w:eastAsia="宋体" w:cs="Times New Roman"/>
        </w:rPr>
        <w:t>2019</w:t>
      </w:r>
      <w:r>
        <w:rPr>
          <w:rFonts w:hint="eastAsia" w:ascii="宋体" w:hAnsi="宋体" w:eastAsia="宋体" w:cs="Times New Roman"/>
        </w:rPr>
        <w:t>年</w:t>
      </w:r>
      <w:r>
        <w:rPr>
          <w:rFonts w:ascii="宋体" w:hAnsi="宋体" w:eastAsia="宋体" w:cs="Times New Roman"/>
        </w:rPr>
        <w:t>2</w:t>
      </w:r>
      <w:r>
        <w:rPr>
          <w:rFonts w:hint="eastAsia" w:ascii="宋体" w:hAnsi="宋体" w:eastAsia="宋体" w:cs="Times New Roman"/>
        </w:rPr>
        <w:t>月</w:t>
      </w:r>
      <w:r>
        <w:rPr>
          <w:rFonts w:ascii="宋体" w:hAnsi="宋体" w:eastAsia="宋体" w:cs="Times New Roman"/>
        </w:rPr>
        <w:t>11</w:t>
      </w:r>
      <w:r>
        <w:rPr>
          <w:rFonts w:hint="eastAsia" w:ascii="宋体" w:hAnsi="宋体" w:eastAsia="宋体" w:cs="Times New Roman"/>
        </w:rPr>
        <w:t>日，湖南省水利厅、湖南省河长制工作委员会办公室联合下发《关于进一步加快推进河湖管理范围划定工作的通知（湘河委办〔</w:t>
      </w:r>
      <w:r>
        <w:rPr>
          <w:rFonts w:ascii="宋体" w:hAnsi="宋体" w:eastAsia="宋体" w:cs="Times New Roman"/>
        </w:rPr>
        <w:t>2019</w:t>
      </w:r>
      <w:r>
        <w:rPr>
          <w:rFonts w:hint="eastAsia" w:ascii="宋体" w:hAnsi="宋体" w:eastAsia="宋体" w:cs="Times New Roman"/>
        </w:rPr>
        <w:t>〕</w:t>
      </w:r>
      <w:r>
        <w:rPr>
          <w:rFonts w:ascii="宋体" w:hAnsi="宋体" w:eastAsia="宋体" w:cs="Times New Roman"/>
        </w:rPr>
        <w:t>3</w:t>
      </w:r>
      <w:r>
        <w:rPr>
          <w:rFonts w:hint="eastAsia" w:ascii="宋体" w:hAnsi="宋体" w:eastAsia="宋体" w:cs="Times New Roman"/>
        </w:rPr>
        <w:t>号）》，要求全省各市州河长制工作委员会办公室、水利（水务）局开展河湖管理范围划定工作，制定了河湖管理范围划定工作的目标任务、工作原则、工作步骤，各地要按照</w:t>
      </w:r>
      <w:r>
        <w:rPr>
          <w:rFonts w:ascii="宋体" w:hAnsi="宋体" w:eastAsia="宋体" w:cs="Times New Roman"/>
        </w:rPr>
        <w:t>2019</w:t>
      </w:r>
      <w:r>
        <w:rPr>
          <w:rFonts w:hint="eastAsia" w:ascii="宋体" w:hAnsi="宋体" w:eastAsia="宋体" w:cs="Times New Roman"/>
        </w:rPr>
        <w:t>年</w:t>
      </w:r>
      <w:r>
        <w:rPr>
          <w:rFonts w:ascii="宋体" w:hAnsi="宋体" w:eastAsia="宋体" w:cs="Times New Roman"/>
        </w:rPr>
        <w:t>9</w:t>
      </w:r>
      <w:r>
        <w:rPr>
          <w:rFonts w:hint="eastAsia" w:ascii="宋体" w:hAnsi="宋体" w:eastAsia="宋体" w:cs="Times New Roman"/>
        </w:rPr>
        <w:t>月底完成划界方案审核，</w:t>
      </w:r>
      <w:r>
        <w:rPr>
          <w:rFonts w:ascii="宋体" w:hAnsi="宋体" w:eastAsia="宋体" w:cs="Times New Roman"/>
        </w:rPr>
        <w:t>10</w:t>
      </w:r>
      <w:r>
        <w:rPr>
          <w:rFonts w:hint="eastAsia" w:ascii="宋体" w:hAnsi="宋体" w:eastAsia="宋体" w:cs="Times New Roman"/>
        </w:rPr>
        <w:t>月底完成公示，</w:t>
      </w:r>
      <w:r>
        <w:rPr>
          <w:rFonts w:ascii="宋体" w:hAnsi="宋体" w:eastAsia="宋体" w:cs="Times New Roman"/>
        </w:rPr>
        <w:t>11</w:t>
      </w:r>
      <w:r>
        <w:rPr>
          <w:rFonts w:hint="eastAsia" w:ascii="宋体" w:hAnsi="宋体" w:eastAsia="宋体" w:cs="Times New Roman"/>
        </w:rPr>
        <w:t>月底完成批复，</w:t>
      </w:r>
      <w:r>
        <w:rPr>
          <w:rFonts w:ascii="宋体" w:hAnsi="宋体" w:eastAsia="宋体" w:cs="Times New Roman"/>
        </w:rPr>
        <w:t>12</w:t>
      </w:r>
      <w:r>
        <w:rPr>
          <w:rFonts w:hint="eastAsia" w:ascii="宋体" w:hAnsi="宋体" w:eastAsia="宋体" w:cs="Times New Roman"/>
        </w:rPr>
        <w:t>月底公告，</w:t>
      </w:r>
      <w:r>
        <w:rPr>
          <w:rFonts w:ascii="宋体" w:hAnsi="宋体" w:eastAsia="宋体" w:cs="Times New Roman"/>
        </w:rPr>
        <w:t>2020</w:t>
      </w:r>
      <w:r>
        <w:rPr>
          <w:rFonts w:hint="eastAsia" w:ascii="宋体" w:hAnsi="宋体" w:eastAsia="宋体" w:cs="Times New Roman"/>
        </w:rPr>
        <w:t>年完成界桩埋设的总体要求推进工作。</w:t>
      </w:r>
      <w:r>
        <w:rPr>
          <w:rFonts w:ascii="宋体" w:hAnsi="宋体" w:eastAsia="宋体" w:cs="Times New Roman"/>
        </w:rPr>
        <w:t>2021</w:t>
      </w:r>
      <w:r>
        <w:rPr>
          <w:rFonts w:hint="eastAsia" w:ascii="宋体" w:hAnsi="宋体" w:eastAsia="宋体" w:cs="Times New Roman"/>
        </w:rPr>
        <w:t>年年底前基本完成全省流域面积在</w:t>
      </w:r>
      <w:r>
        <w:rPr>
          <w:rFonts w:ascii="宋体" w:hAnsi="宋体" w:eastAsia="宋体" w:cs="Times New Roman"/>
        </w:rPr>
        <w:t>50</w:t>
      </w:r>
      <w:r>
        <w:rPr>
          <w:rFonts w:hint="eastAsia" w:ascii="宋体" w:hAnsi="宋体" w:eastAsia="宋体" w:cs="Times New Roman"/>
        </w:rPr>
        <w:t>平方公里以下河流及常年水面面积在1平方公里以下湖泊的河湖管理范围划定工作。</w:t>
      </w:r>
    </w:p>
    <w:p>
      <w:pPr>
        <w:pStyle w:val="42"/>
        <w:ind w:firstLine="560"/>
      </w:pPr>
      <w:r>
        <w:rPr>
          <w:rFonts w:hint="eastAsia" w:ascii="宋体" w:hAnsi="宋体" w:eastAsia="宋体" w:cs="Times New Roman"/>
        </w:rPr>
        <w:t>为加快推进永州市道县河湖管理范围划定工作，道县水利局委托湖南省地质矿产勘查开发局四0九队（以下简称我队）作为技术支持单位，我队在收集已有资料的基础上，为加大精度，派出专业测量队伍，现场测绘河道断面及地形，确保了已有资料的准确性。经过精心设计，多次进行现场踏勘，积极与业主沟通，于2019年9月完成了《罗敏河道县河段管理范围划定方案》的编制</w:t>
      </w:r>
      <w:r>
        <w:rPr>
          <w:rFonts w:hint="eastAsia"/>
        </w:rPr>
        <w:t>。</w:t>
      </w:r>
    </w:p>
    <w:p>
      <w:pPr>
        <w:pStyle w:val="3"/>
        <w:ind w:left="0" w:firstLine="0"/>
      </w:pPr>
      <w:bookmarkStart w:id="3" w:name="_Toc15233123"/>
      <w:bookmarkStart w:id="4" w:name="_Toc15228262"/>
      <w:bookmarkStart w:id="5" w:name="_Toc18733"/>
      <w:r>
        <w:rPr>
          <w:rFonts w:hint="eastAsia"/>
        </w:rPr>
        <w:t>河段基本情况</w:t>
      </w:r>
      <w:bookmarkEnd w:id="3"/>
      <w:bookmarkEnd w:id="4"/>
      <w:bookmarkEnd w:id="5"/>
    </w:p>
    <w:p>
      <w:pPr>
        <w:pStyle w:val="42"/>
        <w:ind w:firstLine="560"/>
        <w:rPr>
          <w:color w:val="0000FF"/>
        </w:rPr>
      </w:pPr>
      <w:r>
        <w:rPr>
          <w:rFonts w:hint="eastAsia"/>
        </w:rPr>
        <w:t>罗敏河又名齐心河，发源于六字界南，位于道县的东部，距道县县城约24km，是潇水的三级支流，地理坐标为东经111°18'--111°24'，北纬25°38'--25°44'之间。罗敏河道县河段自西北向东南流经竹王庙村、沙田村、石山脚村、下柏村、齐家湾村，在罗敏村处汇入宜阳河。流域内溪河纵横交错，集雨面积约68.2km</w:t>
      </w:r>
      <w:r>
        <w:rPr>
          <w:rFonts w:hint="eastAsia"/>
          <w:vertAlign w:val="superscript"/>
        </w:rPr>
        <w:t>2</w:t>
      </w:r>
      <w:r>
        <w:rPr>
          <w:rFonts w:hint="eastAsia"/>
        </w:rPr>
        <w:t>，河流长度约17.03km，河流平均宽度约10m，最宽处约37m，平均深度约0.7m，该流域主要为丘陵和溪谷平原，地势西高东低，地形变化不大，比较平坦。上游为高丘陵，地形较陡，多为“V”形河谷，下游主要为溪谷平原，地势低平、坡度平缓、地面平坦。罗敏河道县河段流域概况见图1。</w:t>
      </w:r>
    </w:p>
    <w:p>
      <w:pPr>
        <w:pStyle w:val="42"/>
        <w:ind w:firstLine="560"/>
        <w:jc w:val="center"/>
      </w:pPr>
      <w:r>
        <w:rPr>
          <w:rFonts w:hint="eastAsia"/>
        </w:rPr>
        <w:drawing>
          <wp:inline distT="0" distB="0" distL="114300" distR="114300">
            <wp:extent cx="5172075" cy="4877435"/>
            <wp:effectExtent l="0" t="0" r="18415" b="9525"/>
            <wp:docPr id="1" name="图片 1" descr="罗敏河"/>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罗敏河"/>
                    <pic:cNvPicPr>
                      <a:picLocks noChangeAspect="1"/>
                    </pic:cNvPicPr>
                  </pic:nvPicPr>
                  <pic:blipFill>
                    <a:blip r:embed="rId12"/>
                    <a:srcRect l="356" t="11980" r="-99" b="12946"/>
                    <a:stretch>
                      <a:fillRect/>
                    </a:stretch>
                  </pic:blipFill>
                  <pic:spPr>
                    <a:xfrm rot="-5400000">
                      <a:off x="0" y="0"/>
                      <a:ext cx="5172075" cy="4877435"/>
                    </a:xfrm>
                    <a:prstGeom prst="rect">
                      <a:avLst/>
                    </a:prstGeom>
                    <a:noFill/>
                    <a:ln w="9525">
                      <a:noFill/>
                    </a:ln>
                  </pic:spPr>
                </pic:pic>
              </a:graphicData>
            </a:graphic>
          </wp:inline>
        </w:drawing>
      </w:r>
    </w:p>
    <w:p>
      <w:pPr>
        <w:pStyle w:val="42"/>
        <w:ind w:firstLine="0" w:firstLineChars="0"/>
        <w:jc w:val="center"/>
      </w:pPr>
      <w:r>
        <w:rPr>
          <w:rFonts w:hint="eastAsia"/>
        </w:rPr>
        <w:t>图1    罗敏河道县河段流域概况图</w:t>
      </w:r>
    </w:p>
    <w:p>
      <w:pPr>
        <w:pStyle w:val="4"/>
        <w:ind w:left="0" w:firstLine="0"/>
      </w:pPr>
      <w:bookmarkStart w:id="6" w:name="_Toc15228263"/>
      <w:bookmarkStart w:id="7" w:name="_Toc8353"/>
      <w:bookmarkStart w:id="8" w:name="_Toc15233124"/>
      <w:r>
        <w:rPr>
          <w:rFonts w:hint="eastAsia"/>
        </w:rPr>
        <w:t>河段洪水位情况</w:t>
      </w:r>
      <w:bookmarkEnd w:id="6"/>
      <w:bookmarkEnd w:id="7"/>
      <w:bookmarkEnd w:id="8"/>
    </w:p>
    <w:p>
      <w:pPr>
        <w:pStyle w:val="42"/>
        <w:ind w:firstLine="560"/>
        <w:rPr>
          <w:rFonts w:ascii="宋体" w:hAnsi="宋体" w:eastAsia="宋体" w:cs="Times New Roman"/>
        </w:rPr>
      </w:pPr>
      <w:r>
        <w:rPr>
          <w:rFonts w:hint="eastAsia" w:ascii="宋体" w:hAnsi="宋体" w:eastAsia="宋体" w:cs="Times New Roman"/>
        </w:rPr>
        <w:t>罗敏河流域主要受东南季风的影响，春夏之间雨量集中，秋季多旱，多年平均降水量为1514.5mm，其中4-6月份降水量最多，约占全年降水总量的46.5%。</w:t>
      </w:r>
    </w:p>
    <w:p>
      <w:pPr>
        <w:pStyle w:val="42"/>
        <w:ind w:firstLine="560"/>
        <w:rPr>
          <w:rFonts w:ascii="宋体" w:hAnsi="宋体" w:eastAsia="宋体" w:cs="Times New Roman"/>
        </w:rPr>
      </w:pPr>
      <w:r>
        <w:rPr>
          <w:rFonts w:hint="eastAsia" w:ascii="宋体" w:hAnsi="宋体" w:eastAsia="宋体" w:cs="Times New Roman"/>
        </w:rPr>
        <w:t>罗敏河流域暴雨集中、强度大，故春夏易发生山洪，其洪水特性是汇流集中快、历时短、变化大。暴雨在4～7月为锋面暴雨，8月为台风暴雨，前者降雨的天气系统在高空为低槽、低涡，中层为低涡切变，地面为冷锋、静止锋，暴雨的走向多由北向南、由西向东，后者降雨的天气系统为台风或减弱了的热低压，暴雨的走向多由东向西或由东南向西北。</w:t>
      </w:r>
    </w:p>
    <w:p>
      <w:pPr>
        <w:pStyle w:val="42"/>
        <w:ind w:firstLine="560"/>
        <w:rPr>
          <w:spacing w:val="-6"/>
          <w:sz w:val="24"/>
        </w:rPr>
      </w:pPr>
      <w:r>
        <w:rPr>
          <w:rFonts w:hint="eastAsia" w:ascii="宋体" w:hAnsi="宋体" w:eastAsia="宋体" w:cs="Times New Roman"/>
        </w:rPr>
        <w:t>罗敏河道县河段全长17.03km，设计洪水位采用本次计算的设计洪水，以控制断面回水推算求得设计洪水位，根据河道水力学水面曲线计算公式：</w:t>
      </w:r>
    </w:p>
    <w:p>
      <w:pPr>
        <w:snapToGrid w:val="0"/>
        <w:spacing w:before="156" w:beforeLines="50" w:line="360" w:lineRule="auto"/>
        <w:ind w:right="31" w:rightChars="15" w:firstLine="570"/>
        <w:rPr>
          <w:rFonts w:asciiTheme="minorEastAsia" w:hAnsiTheme="minorEastAsia" w:cstheme="minorEastAsia"/>
          <w:sz w:val="28"/>
          <w:szCs w:val="28"/>
        </w:rPr>
      </w:pPr>
      <w:r>
        <w:rPr>
          <w:rFonts w:hint="eastAsia" w:asciiTheme="minorEastAsia" w:hAnsiTheme="minorEastAsia" w:cstheme="minorEastAsia"/>
          <w:position w:val="-54"/>
          <w:sz w:val="28"/>
          <w:szCs w:val="28"/>
        </w:rPr>
        <w:object>
          <v:shape id="_x0000_i1025" o:spt="75" type="#_x0000_t75" style="height:51pt;width:251.25pt;" o:ole="t" filled="f" o:preferrelative="t" stroked="f" coordsize="21600,21600">
            <v:path/>
            <v:fill on="f" focussize="0,0"/>
            <v:stroke on="f" joinstyle="miter"/>
            <v:imagedata r:id="rId14" o:title=""/>
            <o:lock v:ext="edit" aspectratio="t"/>
            <w10:wrap type="none"/>
            <w10:anchorlock/>
          </v:shape>
          <o:OLEObject Type="Embed" ProgID="Equation.3" ShapeID="_x0000_i1025" DrawAspect="Content" ObjectID="_1468075725" r:id="rId13">
            <o:LockedField>false</o:LockedField>
          </o:OLEObject>
        </w:object>
      </w:r>
    </w:p>
    <w:p>
      <w:pPr>
        <w:snapToGrid w:val="0"/>
        <w:spacing w:before="156" w:beforeLines="50" w:line="360" w:lineRule="auto"/>
        <w:ind w:right="31" w:rightChars="15" w:firstLine="570"/>
        <w:rPr>
          <w:rFonts w:asciiTheme="minorEastAsia" w:hAnsiTheme="minorEastAsia" w:cstheme="minorEastAsia"/>
          <w:sz w:val="28"/>
          <w:szCs w:val="28"/>
        </w:rPr>
      </w:pPr>
      <w:r>
        <w:rPr>
          <w:rFonts w:hint="eastAsia" w:asciiTheme="minorEastAsia" w:hAnsiTheme="minorEastAsia" w:cstheme="minorEastAsia"/>
          <w:sz w:val="28"/>
          <w:szCs w:val="28"/>
        </w:rPr>
        <w:t>式中：</w:t>
      </w:r>
    </w:p>
    <w:p>
      <w:pPr>
        <w:snapToGrid w:val="0"/>
        <w:spacing w:before="78" w:beforeLines="25" w:line="360" w:lineRule="auto"/>
        <w:ind w:right="31" w:rightChars="15" w:firstLine="570"/>
        <w:rPr>
          <w:rFonts w:asciiTheme="minorEastAsia" w:hAnsiTheme="minorEastAsia" w:cstheme="minorEastAsia"/>
          <w:sz w:val="28"/>
          <w:szCs w:val="28"/>
        </w:rPr>
      </w:pPr>
      <w:r>
        <w:rPr>
          <w:rFonts w:hint="eastAsia" w:asciiTheme="minorEastAsia" w:hAnsiTheme="minorEastAsia" w:cstheme="minorEastAsia"/>
          <w:sz w:val="28"/>
          <w:szCs w:val="28"/>
        </w:rPr>
        <w:t>Z</w:t>
      </w:r>
      <w:r>
        <w:rPr>
          <w:rFonts w:hint="eastAsia" w:asciiTheme="minorEastAsia" w:hAnsiTheme="minorEastAsia" w:cstheme="minorEastAsia"/>
          <w:sz w:val="28"/>
          <w:szCs w:val="28"/>
          <w:vertAlign w:val="subscript"/>
        </w:rPr>
        <w:t>上</w:t>
      </w:r>
      <w:r>
        <w:rPr>
          <w:rFonts w:hint="eastAsia" w:asciiTheme="minorEastAsia" w:hAnsiTheme="minorEastAsia" w:cstheme="minorEastAsia"/>
          <w:sz w:val="28"/>
          <w:szCs w:val="28"/>
        </w:rPr>
        <w:t>、Z</w:t>
      </w:r>
      <w:r>
        <w:rPr>
          <w:rFonts w:hint="eastAsia" w:asciiTheme="minorEastAsia" w:hAnsiTheme="minorEastAsia" w:cstheme="minorEastAsia"/>
          <w:sz w:val="28"/>
          <w:szCs w:val="28"/>
          <w:vertAlign w:val="subscript"/>
        </w:rPr>
        <w:t>下</w:t>
      </w:r>
      <w:r>
        <w:rPr>
          <w:rFonts w:hint="eastAsia" w:asciiTheme="minorEastAsia" w:hAnsiTheme="minorEastAsia" w:cstheme="minorEastAsia"/>
          <w:sz w:val="28"/>
          <w:szCs w:val="28"/>
        </w:rPr>
        <w:t>——上、下断面水位，m；</w:t>
      </w:r>
    </w:p>
    <w:p>
      <w:pPr>
        <w:snapToGrid w:val="0"/>
        <w:spacing w:before="78" w:beforeLines="25" w:line="360" w:lineRule="auto"/>
        <w:ind w:right="31" w:rightChars="15" w:firstLine="570"/>
        <w:rPr>
          <w:rFonts w:asciiTheme="minorEastAsia" w:hAnsiTheme="minorEastAsia" w:cstheme="minorEastAsia"/>
          <w:sz w:val="28"/>
          <w:szCs w:val="28"/>
        </w:rPr>
      </w:pPr>
      <w:r>
        <w:rPr>
          <w:rFonts w:hint="eastAsia" w:asciiTheme="minorEastAsia" w:hAnsiTheme="minorEastAsia" w:cstheme="minorEastAsia"/>
          <w:sz w:val="28"/>
          <w:szCs w:val="28"/>
        </w:rPr>
        <w:t>V</w:t>
      </w:r>
      <w:r>
        <w:rPr>
          <w:rFonts w:hint="eastAsia" w:asciiTheme="minorEastAsia" w:hAnsiTheme="minorEastAsia" w:cstheme="minorEastAsia"/>
          <w:sz w:val="28"/>
          <w:szCs w:val="28"/>
          <w:vertAlign w:val="subscript"/>
        </w:rPr>
        <w:t>上</w:t>
      </w:r>
      <w:r>
        <w:rPr>
          <w:rFonts w:hint="eastAsia" w:asciiTheme="minorEastAsia" w:hAnsiTheme="minorEastAsia" w:cstheme="minorEastAsia"/>
          <w:sz w:val="28"/>
          <w:szCs w:val="28"/>
        </w:rPr>
        <w:t>、V</w:t>
      </w:r>
      <w:r>
        <w:rPr>
          <w:rFonts w:hint="eastAsia" w:asciiTheme="minorEastAsia" w:hAnsiTheme="minorEastAsia" w:cstheme="minorEastAsia"/>
          <w:sz w:val="28"/>
          <w:szCs w:val="28"/>
          <w:vertAlign w:val="subscript"/>
        </w:rPr>
        <w:t>下</w:t>
      </w:r>
      <w:r>
        <w:rPr>
          <w:rFonts w:hint="eastAsia" w:asciiTheme="minorEastAsia" w:hAnsiTheme="minorEastAsia" w:cstheme="minorEastAsia"/>
          <w:sz w:val="28"/>
          <w:szCs w:val="28"/>
        </w:rPr>
        <w:t>——上、下断面流速，m/s；</w:t>
      </w:r>
    </w:p>
    <w:p>
      <w:pPr>
        <w:snapToGrid w:val="0"/>
        <w:spacing w:before="78" w:beforeLines="25" w:line="360" w:lineRule="auto"/>
        <w:ind w:right="31" w:rightChars="15" w:firstLine="570"/>
        <w:rPr>
          <w:rFonts w:asciiTheme="minorEastAsia" w:hAnsiTheme="minorEastAsia" w:cstheme="minorEastAsia"/>
          <w:sz w:val="28"/>
          <w:szCs w:val="28"/>
        </w:rPr>
      </w:pPr>
      <w:r>
        <w:rPr>
          <w:rFonts w:hint="eastAsia" w:asciiTheme="minorEastAsia" w:hAnsiTheme="minorEastAsia" w:cstheme="minorEastAsia"/>
          <w:sz w:val="28"/>
          <w:szCs w:val="28"/>
        </w:rPr>
        <w:t>Q——河道流量，m</w:t>
      </w:r>
      <w:r>
        <w:rPr>
          <w:rFonts w:hint="eastAsia" w:asciiTheme="minorEastAsia" w:hAnsiTheme="minorEastAsia" w:cstheme="minorEastAsia"/>
          <w:sz w:val="28"/>
          <w:szCs w:val="28"/>
          <w:vertAlign w:val="superscript"/>
        </w:rPr>
        <w:t>3</w:t>
      </w:r>
      <w:r>
        <w:rPr>
          <w:rFonts w:hint="eastAsia" w:asciiTheme="minorEastAsia" w:hAnsiTheme="minorEastAsia" w:cstheme="minorEastAsia"/>
          <w:sz w:val="28"/>
          <w:szCs w:val="28"/>
        </w:rPr>
        <w:t>/s；</w:t>
      </w:r>
    </w:p>
    <w:p>
      <w:pPr>
        <w:snapToGrid w:val="0"/>
        <w:spacing w:before="78" w:beforeLines="25" w:line="360" w:lineRule="auto"/>
        <w:ind w:right="31" w:rightChars="15" w:firstLine="570"/>
        <w:rPr>
          <w:rFonts w:asciiTheme="minorEastAsia" w:hAnsiTheme="minorEastAsia" w:cstheme="minorEastAsia"/>
          <w:sz w:val="28"/>
          <w:szCs w:val="28"/>
        </w:rPr>
      </w:pPr>
      <w:r>
        <w:rPr>
          <w:rFonts w:hint="eastAsia" w:asciiTheme="minorEastAsia" w:hAnsiTheme="minorEastAsia" w:cstheme="minorEastAsia"/>
          <w:sz w:val="28"/>
          <w:szCs w:val="28"/>
        </w:rPr>
        <w:t>Δs——上下断面间距，m；</w:t>
      </w:r>
    </w:p>
    <w:p>
      <w:pPr>
        <w:snapToGrid w:val="0"/>
        <w:spacing w:before="78" w:beforeLines="25" w:line="360" w:lineRule="auto"/>
        <w:ind w:right="31" w:rightChars="15" w:firstLine="570"/>
        <w:rPr>
          <w:rFonts w:asciiTheme="minorEastAsia" w:hAnsiTheme="minorEastAsia" w:cstheme="minorEastAsia"/>
          <w:sz w:val="28"/>
          <w:szCs w:val="28"/>
        </w:rPr>
      </w:pPr>
      <w:r>
        <w:rPr>
          <w:rFonts w:hint="eastAsia" w:asciiTheme="minorEastAsia" w:hAnsiTheme="minorEastAsia" w:cstheme="minorEastAsia"/>
          <w:sz w:val="28"/>
          <w:szCs w:val="28"/>
        </w:rPr>
        <w:t>α——动能校正系数，取1.05；</w:t>
      </w:r>
    </w:p>
    <w:p>
      <w:pPr>
        <w:snapToGrid w:val="0"/>
        <w:spacing w:before="78" w:beforeLines="25" w:line="360" w:lineRule="auto"/>
        <w:ind w:right="31" w:rightChars="15" w:firstLine="570"/>
        <w:rPr>
          <w:rFonts w:asciiTheme="minorEastAsia" w:hAnsiTheme="minorEastAsia" w:cstheme="minorEastAsia"/>
          <w:sz w:val="28"/>
          <w:szCs w:val="28"/>
          <w:vertAlign w:val="superscript"/>
        </w:rPr>
      </w:pPr>
      <w:r>
        <w:rPr>
          <w:rFonts w:hint="eastAsia" w:asciiTheme="minorEastAsia" w:hAnsiTheme="minorEastAsia" w:cstheme="minorEastAsia"/>
          <w:position w:val="-6"/>
          <w:sz w:val="28"/>
          <w:szCs w:val="28"/>
        </w:rPr>
        <w:object>
          <v:shape id="_x0000_i1026" o:spt="75" type="#_x0000_t75" style="height:21.75pt;width:9.75pt;" o:ole="t" filled="f" o:preferrelative="t" stroked="f" coordsize="21600,21600">
            <v:path/>
            <v:fill on="f" focussize="0,0"/>
            <v:stroke on="f" joinstyle="miter"/>
            <v:imagedata r:id="rId16" o:title=""/>
            <o:lock v:ext="edit" aspectratio="t"/>
            <w10:wrap type="none"/>
            <w10:anchorlock/>
          </v:shape>
          <o:OLEObject Type="Embed" ProgID="Equation.3" ShapeID="_x0000_i1026" DrawAspect="Content" ObjectID="_1468075726" r:id="rId15">
            <o:LockedField>false</o:LockedField>
          </o:OLEObject>
        </w:object>
      </w:r>
      <w:r>
        <w:rPr>
          <w:rFonts w:hint="eastAsia" w:asciiTheme="minorEastAsia" w:hAnsiTheme="minorEastAsia" w:cstheme="minorEastAsia"/>
          <w:sz w:val="28"/>
          <w:szCs w:val="28"/>
        </w:rPr>
        <w:t xml:space="preserve">——河段平均流量模数, </w:t>
      </w:r>
      <w:r>
        <w:rPr>
          <w:rFonts w:hint="eastAsia" w:asciiTheme="minorEastAsia" w:hAnsiTheme="minorEastAsia" w:cstheme="minorEastAsia"/>
          <w:position w:val="-6"/>
          <w:sz w:val="28"/>
          <w:szCs w:val="28"/>
        </w:rPr>
        <w:object>
          <v:shape id="_x0000_i1027" o:spt="75" type="#_x0000_t75" style="height:21.75pt;width:9.75pt;" o:ole="t" filled="f" o:preferrelative="t" stroked="f" coordsize="21600,21600">
            <v:path/>
            <v:fill on="f" focussize="0,0"/>
            <v:stroke on="f" joinstyle="miter"/>
            <v:imagedata r:id="rId18" o:title=""/>
            <o:lock v:ext="edit" aspectratio="t"/>
            <w10:wrap type="none"/>
            <w10:anchorlock/>
          </v:shape>
          <o:OLEObject Type="Embed" ProgID="Equation.3" ShapeID="_x0000_i1027" DrawAspect="Content" ObjectID="_1468075727" r:id="rId17">
            <o:LockedField>false</o:LockedField>
          </o:OLEObject>
        </w:object>
      </w:r>
      <w:r>
        <w:rPr>
          <w:rFonts w:hint="eastAsia" w:asciiTheme="minorEastAsia" w:hAnsiTheme="minorEastAsia" w:cstheme="minorEastAsia"/>
          <w:sz w:val="28"/>
          <w:szCs w:val="28"/>
          <w:vertAlign w:val="superscript"/>
        </w:rPr>
        <w:t>2</w:t>
      </w:r>
      <w:r>
        <w:rPr>
          <w:rFonts w:hint="eastAsia" w:asciiTheme="minorEastAsia" w:hAnsiTheme="minorEastAsia" w:cstheme="minorEastAsia"/>
          <w:sz w:val="28"/>
          <w:szCs w:val="28"/>
        </w:rPr>
        <w:t>=</w:t>
      </w:r>
      <w:r>
        <w:rPr>
          <w:rFonts w:hint="eastAsia" w:asciiTheme="minorEastAsia" w:hAnsiTheme="minorEastAsia" w:cstheme="minorEastAsia"/>
          <w:position w:val="-24"/>
          <w:sz w:val="28"/>
          <w:szCs w:val="28"/>
        </w:rPr>
        <w:object>
          <v:shape id="_x0000_i1028" o:spt="75" type="#_x0000_t75" style="height:30.75pt;width:12pt;" o:ole="t" filled="f" o:preferrelative="t" stroked="f" coordsize="21600,21600">
            <v:path/>
            <v:fill on="f" focussize="0,0"/>
            <v:stroke on="f" joinstyle="miter"/>
            <v:imagedata r:id="rId20" o:title=""/>
            <o:lock v:ext="edit" aspectratio="t"/>
            <w10:wrap type="none"/>
            <w10:anchorlock/>
          </v:shape>
          <o:OLEObject Type="Embed" ProgID="Equation.3" ShapeID="_x0000_i1028" DrawAspect="Content" ObjectID="_1468075728" r:id="rId19">
            <o:LockedField>false</o:LockedField>
          </o:OLEObject>
        </w:object>
      </w:r>
      <w:r>
        <w:rPr>
          <w:rFonts w:hint="eastAsia" w:asciiTheme="minorEastAsia" w:hAnsiTheme="minorEastAsia" w:cstheme="minorEastAsia"/>
          <w:sz w:val="28"/>
          <w:szCs w:val="28"/>
        </w:rPr>
        <w:t>(</w:t>
      </w:r>
      <w:r>
        <w:rPr>
          <w:rFonts w:hint="eastAsia" w:asciiTheme="minorEastAsia" w:hAnsiTheme="minorEastAsia" w:cstheme="minorEastAsia"/>
          <w:position w:val="-6"/>
          <w:sz w:val="28"/>
          <w:szCs w:val="28"/>
        </w:rPr>
        <w:object>
          <v:shape id="_x0000_i1029" o:spt="75" type="#_x0000_t75" style="height:21.75pt;width:9.75pt;" o:ole="t" filled="f" o:preferrelative="t" stroked="f" coordsize="21600,21600">
            <v:path/>
            <v:fill on="f" focussize="0,0"/>
            <v:stroke on="f" joinstyle="miter"/>
            <v:imagedata r:id="rId18" o:title=""/>
            <o:lock v:ext="edit" aspectratio="t"/>
            <w10:wrap type="none"/>
            <w10:anchorlock/>
          </v:shape>
          <o:OLEObject Type="Embed" ProgID="Equation.3" ShapeID="_x0000_i1029" DrawAspect="Content" ObjectID="_1468075729" r:id="rId21">
            <o:LockedField>false</o:LockedField>
          </o:OLEObject>
        </w:object>
      </w:r>
      <w:r>
        <w:rPr>
          <w:rFonts w:hint="eastAsia" w:asciiTheme="minorEastAsia" w:hAnsiTheme="minorEastAsia" w:cstheme="minorEastAsia"/>
          <w:sz w:val="28"/>
          <w:szCs w:val="28"/>
          <w:vertAlign w:val="subscript"/>
        </w:rPr>
        <w:t>上</w:t>
      </w:r>
      <w:r>
        <w:rPr>
          <w:rFonts w:hint="eastAsia" w:asciiTheme="minorEastAsia" w:hAnsiTheme="minorEastAsia" w:cstheme="minorEastAsia"/>
          <w:sz w:val="28"/>
          <w:szCs w:val="28"/>
          <w:vertAlign w:val="superscript"/>
        </w:rPr>
        <w:t>2</w:t>
      </w:r>
      <w:r>
        <w:rPr>
          <w:rFonts w:hint="eastAsia" w:asciiTheme="minorEastAsia" w:hAnsiTheme="minorEastAsia" w:cstheme="minorEastAsia"/>
          <w:sz w:val="28"/>
          <w:szCs w:val="28"/>
        </w:rPr>
        <w:t>+</w:t>
      </w:r>
      <w:r>
        <w:rPr>
          <w:rFonts w:hint="eastAsia" w:asciiTheme="minorEastAsia" w:hAnsiTheme="minorEastAsia" w:cstheme="minorEastAsia"/>
          <w:position w:val="-6"/>
          <w:sz w:val="28"/>
          <w:szCs w:val="28"/>
        </w:rPr>
        <w:object>
          <v:shape id="_x0000_i1030" o:spt="75" type="#_x0000_t75" style="height:21.75pt;width:9.75pt;" o:ole="t" filled="f" o:preferrelative="t" stroked="f" coordsize="21600,21600">
            <v:path/>
            <v:fill on="f" focussize="0,0"/>
            <v:stroke on="f" joinstyle="miter"/>
            <v:imagedata r:id="rId18" o:title=""/>
            <o:lock v:ext="edit" aspectratio="t"/>
            <w10:wrap type="none"/>
            <w10:anchorlock/>
          </v:shape>
          <o:OLEObject Type="Embed" ProgID="Equation.3" ShapeID="_x0000_i1030" DrawAspect="Content" ObjectID="_1468075730" r:id="rId22">
            <o:LockedField>false</o:LockedField>
          </o:OLEObject>
        </w:object>
      </w:r>
      <w:r>
        <w:rPr>
          <w:rFonts w:hint="eastAsia" w:asciiTheme="minorEastAsia" w:hAnsiTheme="minorEastAsia" w:cstheme="minorEastAsia"/>
          <w:sz w:val="28"/>
          <w:szCs w:val="28"/>
          <w:vertAlign w:val="subscript"/>
        </w:rPr>
        <w:t>下</w:t>
      </w:r>
      <w:r>
        <w:rPr>
          <w:rFonts w:hint="eastAsia" w:asciiTheme="minorEastAsia" w:hAnsiTheme="minorEastAsia" w:cstheme="minorEastAsia"/>
          <w:sz w:val="28"/>
          <w:szCs w:val="28"/>
          <w:vertAlign w:val="superscript"/>
        </w:rPr>
        <w:t>2</w:t>
      </w:r>
      <w:r>
        <w:rPr>
          <w:rFonts w:hint="eastAsia" w:asciiTheme="minorEastAsia" w:hAnsiTheme="minorEastAsia" w:cstheme="minorEastAsia"/>
          <w:sz w:val="28"/>
          <w:szCs w:val="28"/>
        </w:rPr>
        <w:t>)；</w:t>
      </w:r>
    </w:p>
    <w:p>
      <w:pPr>
        <w:snapToGrid w:val="0"/>
        <w:spacing w:before="78" w:beforeLines="25" w:line="360" w:lineRule="auto"/>
        <w:ind w:right="31" w:rightChars="15" w:firstLine="570"/>
        <w:rPr>
          <w:rFonts w:asciiTheme="minorEastAsia" w:hAnsiTheme="minorEastAsia" w:cstheme="minorEastAsia"/>
          <w:sz w:val="28"/>
          <w:szCs w:val="28"/>
        </w:rPr>
      </w:pPr>
      <w:r>
        <w:rPr>
          <w:rFonts w:hint="eastAsia" w:asciiTheme="minorEastAsia" w:hAnsiTheme="minorEastAsia" w:cstheme="minorEastAsia"/>
          <w:position w:val="-16"/>
          <w:sz w:val="28"/>
          <w:szCs w:val="28"/>
        </w:rPr>
        <w:object>
          <v:shape id="_x0000_i1031" o:spt="75" type="#_x0000_t75" style="height:29.25pt;width:12.75pt;" o:ole="t" filled="f" o:preferrelative="t" stroked="f" coordsize="21600,21600">
            <v:path/>
            <v:fill on="f" focussize="0,0"/>
            <v:stroke on="f" joinstyle="miter"/>
            <v:imagedata r:id="rId24" o:title=""/>
            <o:lock v:ext="edit" aspectratio="t"/>
            <w10:wrap type="none"/>
            <w10:anchorlock/>
          </v:shape>
          <o:OLEObject Type="Embed" ProgID="Equation.3" ShapeID="_x0000_i1031" DrawAspect="Content" ObjectID="_1468075731" r:id="rId23">
            <o:LockedField>false</o:LockedField>
          </o:OLEObject>
        </w:object>
      </w:r>
      <w:r>
        <w:rPr>
          <w:rFonts w:hint="eastAsia" w:asciiTheme="minorEastAsia" w:hAnsiTheme="minorEastAsia" w:cstheme="minorEastAsia"/>
          <w:sz w:val="28"/>
          <w:szCs w:val="28"/>
        </w:rPr>
        <w:t>——河段平均局部水头损失系数；</w:t>
      </w:r>
    </w:p>
    <w:p>
      <w:pPr>
        <w:snapToGrid w:val="0"/>
        <w:spacing w:before="78" w:beforeLines="25" w:line="360" w:lineRule="auto"/>
        <w:ind w:right="31" w:rightChars="15" w:firstLine="565" w:firstLineChars="202"/>
        <w:rPr>
          <w:rFonts w:asciiTheme="minorEastAsia" w:hAnsiTheme="minorEastAsia" w:cstheme="minorEastAsia"/>
          <w:sz w:val="28"/>
          <w:szCs w:val="28"/>
        </w:rPr>
      </w:pPr>
      <w:r>
        <w:rPr>
          <w:rFonts w:hint="eastAsia" w:asciiTheme="minorEastAsia" w:hAnsiTheme="minorEastAsia" w:cstheme="minorEastAsia"/>
          <w:sz w:val="28"/>
          <w:szCs w:val="28"/>
        </w:rPr>
        <w:t>g——重力加速度，m/s</w:t>
      </w:r>
      <w:r>
        <w:rPr>
          <w:rFonts w:hint="eastAsia" w:asciiTheme="minorEastAsia" w:hAnsiTheme="minorEastAsia" w:cstheme="minorEastAsia"/>
          <w:sz w:val="28"/>
          <w:szCs w:val="28"/>
          <w:vertAlign w:val="superscript"/>
        </w:rPr>
        <w:t>2</w:t>
      </w:r>
      <w:r>
        <w:rPr>
          <w:rFonts w:hint="eastAsia" w:asciiTheme="minorEastAsia" w:hAnsiTheme="minorEastAsia" w:cstheme="minorEastAsia"/>
          <w:sz w:val="28"/>
          <w:szCs w:val="28"/>
        </w:rPr>
        <w:t>；</w:t>
      </w:r>
    </w:p>
    <w:p>
      <w:pPr>
        <w:pStyle w:val="42"/>
        <w:ind w:firstLine="536"/>
        <w:rPr>
          <w:rFonts w:asciiTheme="minorEastAsia" w:hAnsiTheme="minorEastAsia" w:cstheme="minorEastAsia"/>
          <w:spacing w:val="-6"/>
          <w:szCs w:val="28"/>
        </w:rPr>
      </w:pPr>
      <w:r>
        <w:rPr>
          <w:rFonts w:hint="eastAsia" w:asciiTheme="minorEastAsia" w:hAnsiTheme="minorEastAsia" w:cstheme="minorEastAsia"/>
          <w:spacing w:val="-6"/>
          <w:szCs w:val="28"/>
        </w:rPr>
        <w:t>采用程序计算</w:t>
      </w:r>
      <w:r>
        <w:rPr>
          <w:rFonts w:hint="eastAsia" w:asciiTheme="minorEastAsia" w:hAnsiTheme="minorEastAsia" w:cstheme="minorEastAsia"/>
          <w:szCs w:val="28"/>
        </w:rPr>
        <w:t>罗敏河道县河段划定的管理范围</w:t>
      </w:r>
      <w:r>
        <w:rPr>
          <w:rFonts w:hint="eastAsia" w:asciiTheme="minorEastAsia" w:hAnsiTheme="minorEastAsia" w:cstheme="minorEastAsia"/>
          <w:spacing w:val="-6"/>
          <w:szCs w:val="28"/>
        </w:rPr>
        <w:t>各个断面的设计洪水位，计算结果见表1。</w:t>
      </w:r>
    </w:p>
    <w:p>
      <w:pPr>
        <w:pStyle w:val="42"/>
        <w:ind w:firstLine="536"/>
        <w:rPr>
          <w:rFonts w:asciiTheme="minorEastAsia" w:hAnsiTheme="minorEastAsia" w:cstheme="minorEastAsia"/>
          <w:spacing w:val="-6"/>
          <w:szCs w:val="28"/>
        </w:rPr>
      </w:pPr>
    </w:p>
    <w:p>
      <w:pPr>
        <w:pStyle w:val="42"/>
        <w:ind w:firstLine="536"/>
        <w:rPr>
          <w:rFonts w:asciiTheme="minorEastAsia" w:hAnsiTheme="minorEastAsia" w:cstheme="minorEastAsia"/>
          <w:spacing w:val="-6"/>
          <w:szCs w:val="28"/>
        </w:rPr>
      </w:pPr>
    </w:p>
    <w:p>
      <w:pPr>
        <w:pStyle w:val="42"/>
        <w:ind w:firstLine="536"/>
        <w:rPr>
          <w:rFonts w:asciiTheme="minorEastAsia" w:hAnsiTheme="minorEastAsia" w:cstheme="minorEastAsia"/>
          <w:spacing w:val="-6"/>
          <w:szCs w:val="28"/>
        </w:rPr>
      </w:pPr>
    </w:p>
    <w:p>
      <w:pPr>
        <w:snapToGrid w:val="0"/>
        <w:spacing w:before="156" w:beforeLines="50" w:line="360" w:lineRule="auto"/>
        <w:rPr>
          <w:rFonts w:ascii="Times New Roman" w:hAnsi="Times New Roman" w:eastAsia="宋体" w:cs="Times New Roman"/>
          <w:b/>
          <w:szCs w:val="21"/>
        </w:rPr>
      </w:pPr>
      <w:r>
        <w:rPr>
          <w:rFonts w:ascii="Times New Roman" w:hAnsi="Times New Roman" w:eastAsia="宋体" w:cs="Times New Roman"/>
          <w:b/>
          <w:szCs w:val="21"/>
        </w:rPr>
        <w:t>表</w:t>
      </w:r>
      <w:r>
        <w:rPr>
          <w:rFonts w:hint="eastAsia" w:cs="Times New Roman"/>
          <w:b/>
          <w:szCs w:val="21"/>
        </w:rPr>
        <w:t xml:space="preserve">1                   </w:t>
      </w:r>
      <w:r>
        <w:rPr>
          <w:rFonts w:hint="eastAsia" w:cs="Times New Roman"/>
          <w:b/>
          <w:sz w:val="24"/>
          <w:szCs w:val="24"/>
        </w:rPr>
        <w:t>罗敏河道县河</w:t>
      </w:r>
      <w:r>
        <w:rPr>
          <w:rFonts w:hint="eastAsia" w:ascii="Times New Roman" w:hAnsi="Times New Roman" w:eastAsia="宋体" w:cs="Times New Roman"/>
          <w:b/>
          <w:sz w:val="24"/>
          <w:szCs w:val="24"/>
        </w:rPr>
        <w:t>段</w:t>
      </w:r>
      <w:r>
        <w:rPr>
          <w:rFonts w:hint="eastAsia" w:cs="Times New Roman"/>
          <w:b/>
          <w:sz w:val="24"/>
          <w:szCs w:val="24"/>
        </w:rPr>
        <w:t>设计洪水位成果表</w:t>
      </w:r>
    </w:p>
    <w:tbl>
      <w:tblPr>
        <w:tblStyle w:val="22"/>
        <w:tblW w:w="8398" w:type="dxa"/>
        <w:tblInd w:w="0" w:type="dxa"/>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Layout w:type="fixed"/>
        <w:tblCellMar>
          <w:top w:w="0" w:type="dxa"/>
          <w:left w:w="0" w:type="dxa"/>
          <w:bottom w:w="0" w:type="dxa"/>
          <w:right w:w="0" w:type="dxa"/>
        </w:tblCellMar>
      </w:tblPr>
      <w:tblGrid>
        <w:gridCol w:w="1138"/>
        <w:gridCol w:w="1425"/>
        <w:gridCol w:w="1470"/>
        <w:gridCol w:w="1185"/>
        <w:gridCol w:w="1365"/>
        <w:gridCol w:w="1815"/>
      </w:tblGrid>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648" w:hRule="atLeast"/>
          <w:tblHeader/>
        </w:trPr>
        <w:tc>
          <w:tcPr>
            <w:tcW w:w="1138" w:type="dxa"/>
            <w:vMerge w:val="restart"/>
            <w:tcBorders>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宋体" w:hAnsi="宋体" w:eastAsia="宋体" w:cs="宋体"/>
                <w:color w:val="000000"/>
                <w:szCs w:val="21"/>
              </w:rPr>
            </w:pPr>
            <w:r>
              <w:rPr>
                <w:rFonts w:hint="eastAsia" w:ascii="宋体" w:hAnsi="宋体" w:eastAsia="宋体" w:cs="宋体"/>
                <w:color w:val="000000"/>
                <w:kern w:val="0"/>
                <w:szCs w:val="21"/>
              </w:rPr>
              <w:t>断面编号</w:t>
            </w:r>
          </w:p>
        </w:tc>
        <w:tc>
          <w:tcPr>
            <w:tcW w:w="1425" w:type="dxa"/>
            <w:vMerge w:val="restart"/>
            <w:tcBorders>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宋体" w:hAnsi="宋体" w:eastAsia="宋体" w:cs="宋体"/>
                <w:color w:val="000000"/>
                <w:szCs w:val="21"/>
              </w:rPr>
            </w:pPr>
            <w:r>
              <w:rPr>
                <w:rFonts w:hint="eastAsia" w:ascii="宋体" w:hAnsi="宋体" w:eastAsia="宋体" w:cs="宋体"/>
                <w:color w:val="000000"/>
                <w:kern w:val="0"/>
                <w:szCs w:val="21"/>
              </w:rPr>
              <w:t>地名</w:t>
            </w:r>
          </w:p>
        </w:tc>
        <w:tc>
          <w:tcPr>
            <w:tcW w:w="1470" w:type="dxa"/>
            <w:vMerge w:val="restart"/>
            <w:tcBorders>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宋体" w:hAnsi="宋体" w:eastAsia="宋体" w:cs="宋体"/>
                <w:color w:val="000000"/>
                <w:szCs w:val="21"/>
              </w:rPr>
            </w:pPr>
            <w:r>
              <w:rPr>
                <w:rFonts w:hint="eastAsia" w:ascii="宋体" w:hAnsi="宋体" w:eastAsia="宋体" w:cs="宋体"/>
                <w:color w:val="000000"/>
                <w:kern w:val="0"/>
                <w:szCs w:val="21"/>
              </w:rPr>
              <w:t>间距(m)</w:t>
            </w:r>
          </w:p>
        </w:tc>
        <w:tc>
          <w:tcPr>
            <w:tcW w:w="1185" w:type="dxa"/>
            <w:vMerge w:val="restart"/>
            <w:tcBorders>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宋体" w:hAnsi="宋体" w:eastAsia="宋体" w:cs="宋体"/>
                <w:color w:val="000000"/>
                <w:szCs w:val="21"/>
              </w:rPr>
            </w:pPr>
            <w:r>
              <w:rPr>
                <w:rFonts w:hint="eastAsia" w:ascii="宋体" w:hAnsi="宋体" w:eastAsia="宋体" w:cs="宋体"/>
                <w:color w:val="000000"/>
                <w:kern w:val="0"/>
                <w:szCs w:val="21"/>
              </w:rPr>
              <w:t>累距(m)</w:t>
            </w:r>
          </w:p>
        </w:tc>
        <w:tc>
          <w:tcPr>
            <w:tcW w:w="1365" w:type="dxa"/>
            <w:vMerge w:val="restart"/>
            <w:tcBorders>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宋体" w:hAnsi="宋体" w:eastAsia="宋体" w:cs="宋体"/>
                <w:color w:val="000000"/>
                <w:szCs w:val="21"/>
              </w:rPr>
            </w:pPr>
            <w:r>
              <w:rPr>
                <w:rFonts w:hint="eastAsia" w:ascii="宋体" w:hAnsi="宋体" w:eastAsia="宋体" w:cs="宋体"/>
                <w:color w:val="000000"/>
                <w:kern w:val="0"/>
                <w:szCs w:val="21"/>
              </w:rPr>
              <w:t>设计洪水标准</w:t>
            </w:r>
          </w:p>
        </w:tc>
        <w:tc>
          <w:tcPr>
            <w:tcW w:w="1815" w:type="dxa"/>
            <w:vMerge w:val="restart"/>
            <w:tcBorders>
              <w:left w:val="single" w:color="000000" w:sz="4" w:space="0"/>
              <w:bottom w:val="single" w:color="000000" w:sz="4" w:space="0"/>
            </w:tcBorders>
            <w:noWrap/>
            <w:tcMar>
              <w:top w:w="15" w:type="dxa"/>
              <w:left w:w="15" w:type="dxa"/>
              <w:right w:w="15" w:type="dxa"/>
            </w:tcMar>
            <w:vAlign w:val="center"/>
          </w:tcPr>
          <w:p>
            <w:pPr>
              <w:widowControl/>
              <w:jc w:val="center"/>
              <w:textAlignment w:val="center"/>
              <w:rPr>
                <w:rFonts w:ascii="宋体" w:hAnsi="宋体" w:eastAsia="宋体" w:cs="宋体"/>
                <w:color w:val="000000"/>
                <w:szCs w:val="21"/>
              </w:rPr>
            </w:pPr>
            <w:r>
              <w:rPr>
                <w:rFonts w:hint="eastAsia" w:ascii="宋体" w:hAnsi="宋体" w:eastAsia="宋体" w:cs="宋体"/>
                <w:color w:val="000000"/>
                <w:kern w:val="0"/>
                <w:szCs w:val="21"/>
              </w:rPr>
              <w:t>10年一遇设计洪水位</w:t>
            </w:r>
            <w:r>
              <w:rPr>
                <w:rFonts w:eastAsia="宋体"/>
              </w:rPr>
              <w:t>(m)</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312" w:hRule="atLeast"/>
        </w:trPr>
        <w:tc>
          <w:tcPr>
            <w:tcW w:w="1138" w:type="dxa"/>
            <w:vMerge w:val="continue"/>
            <w:tcBorders>
              <w:top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ascii="宋体" w:hAnsi="宋体" w:eastAsia="宋体" w:cs="宋体"/>
                <w:color w:val="000000"/>
                <w:szCs w:val="21"/>
              </w:rPr>
            </w:pPr>
          </w:p>
        </w:tc>
        <w:tc>
          <w:tcPr>
            <w:tcW w:w="1425" w:type="dxa"/>
            <w:vMerge w:val="continue"/>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ascii="宋体" w:hAnsi="宋体" w:eastAsia="宋体" w:cs="宋体"/>
                <w:color w:val="000000"/>
                <w:szCs w:val="21"/>
              </w:rPr>
            </w:pPr>
          </w:p>
        </w:tc>
        <w:tc>
          <w:tcPr>
            <w:tcW w:w="1470" w:type="dxa"/>
            <w:vMerge w:val="continue"/>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ascii="宋体" w:hAnsi="宋体" w:eastAsia="宋体" w:cs="宋体"/>
                <w:color w:val="000000"/>
                <w:szCs w:val="21"/>
              </w:rPr>
            </w:pPr>
          </w:p>
        </w:tc>
        <w:tc>
          <w:tcPr>
            <w:tcW w:w="1185" w:type="dxa"/>
            <w:vMerge w:val="continue"/>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ascii="宋体" w:hAnsi="宋体" w:eastAsia="宋体" w:cs="宋体"/>
                <w:color w:val="000000"/>
                <w:szCs w:val="21"/>
              </w:rPr>
            </w:pPr>
          </w:p>
        </w:tc>
        <w:tc>
          <w:tcPr>
            <w:tcW w:w="1365" w:type="dxa"/>
            <w:vMerge w:val="continue"/>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ascii="宋体" w:hAnsi="宋体" w:eastAsia="宋体" w:cs="宋体"/>
                <w:color w:val="000000"/>
                <w:szCs w:val="21"/>
              </w:rPr>
            </w:pPr>
          </w:p>
        </w:tc>
        <w:tc>
          <w:tcPr>
            <w:tcW w:w="1815" w:type="dxa"/>
            <w:vMerge w:val="continue"/>
            <w:tcBorders>
              <w:top w:val="single" w:color="000000" w:sz="4" w:space="0"/>
              <w:left w:val="single" w:color="000000" w:sz="4" w:space="0"/>
              <w:bottom w:val="single" w:color="000000" w:sz="4" w:space="0"/>
            </w:tcBorders>
            <w:noWrap/>
            <w:tcMar>
              <w:top w:w="15" w:type="dxa"/>
              <w:left w:w="15" w:type="dxa"/>
              <w:right w:w="15" w:type="dxa"/>
            </w:tcMar>
            <w:vAlign w:val="center"/>
          </w:tcPr>
          <w:p>
            <w:pPr>
              <w:jc w:val="center"/>
              <w:rPr>
                <w:rFonts w:ascii="宋体" w:hAnsi="宋体" w:eastAsia="宋体" w:cs="宋体"/>
                <w:color w:val="000000"/>
                <w:szCs w:val="21"/>
              </w:rPr>
            </w:pP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400" w:hRule="atLeast"/>
        </w:trPr>
        <w:tc>
          <w:tcPr>
            <w:tcW w:w="1138" w:type="dxa"/>
            <w:tcBorders>
              <w:top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CS01</w:t>
            </w:r>
          </w:p>
        </w:tc>
        <w:tc>
          <w:tcPr>
            <w:tcW w:w="142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宋体" w:hAnsi="宋体" w:eastAsia="宋体" w:cs="宋体"/>
                <w:color w:val="000000"/>
                <w:szCs w:val="21"/>
              </w:rPr>
            </w:pPr>
            <w:r>
              <w:rPr>
                <w:rFonts w:hint="eastAsia" w:ascii="宋体" w:hAnsi="宋体" w:eastAsia="宋体" w:cs="宋体"/>
                <w:color w:val="000000"/>
                <w:kern w:val="0"/>
                <w:szCs w:val="21"/>
              </w:rPr>
              <w:t>罗敏</w:t>
            </w:r>
          </w:p>
        </w:tc>
        <w:tc>
          <w:tcPr>
            <w:tcW w:w="147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0</w:t>
            </w:r>
          </w:p>
        </w:tc>
        <w:tc>
          <w:tcPr>
            <w:tcW w:w="118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0</w:t>
            </w:r>
          </w:p>
        </w:tc>
        <w:tc>
          <w:tcPr>
            <w:tcW w:w="13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10</w:t>
            </w:r>
          </w:p>
        </w:tc>
        <w:tc>
          <w:tcPr>
            <w:tcW w:w="1815" w:type="dxa"/>
            <w:tcBorders>
              <w:top w:val="single" w:color="000000" w:sz="4" w:space="0"/>
              <w:left w:val="single" w:color="000000" w:sz="4" w:space="0"/>
              <w:bottom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 xml:space="preserve">240.03 </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400" w:hRule="atLeast"/>
        </w:trPr>
        <w:tc>
          <w:tcPr>
            <w:tcW w:w="1138" w:type="dxa"/>
            <w:tcBorders>
              <w:top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CS02</w:t>
            </w:r>
          </w:p>
        </w:tc>
        <w:tc>
          <w:tcPr>
            <w:tcW w:w="142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ascii="Times New Roman" w:hAnsi="Times New Roman" w:eastAsia="宋体" w:cs="Times New Roman"/>
                <w:color w:val="000000"/>
                <w:szCs w:val="21"/>
              </w:rPr>
            </w:pPr>
          </w:p>
        </w:tc>
        <w:tc>
          <w:tcPr>
            <w:tcW w:w="147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220</w:t>
            </w:r>
          </w:p>
        </w:tc>
        <w:tc>
          <w:tcPr>
            <w:tcW w:w="118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220</w:t>
            </w:r>
          </w:p>
        </w:tc>
        <w:tc>
          <w:tcPr>
            <w:tcW w:w="13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10</w:t>
            </w:r>
          </w:p>
        </w:tc>
        <w:tc>
          <w:tcPr>
            <w:tcW w:w="1815" w:type="dxa"/>
            <w:tcBorders>
              <w:top w:val="single" w:color="000000" w:sz="4" w:space="0"/>
              <w:left w:val="single" w:color="000000" w:sz="4" w:space="0"/>
              <w:bottom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 xml:space="preserve">240.05 </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400" w:hRule="atLeast"/>
        </w:trPr>
        <w:tc>
          <w:tcPr>
            <w:tcW w:w="1138" w:type="dxa"/>
            <w:tcBorders>
              <w:top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CS03</w:t>
            </w:r>
          </w:p>
        </w:tc>
        <w:tc>
          <w:tcPr>
            <w:tcW w:w="142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ascii="Times New Roman" w:hAnsi="Times New Roman" w:eastAsia="宋体" w:cs="Times New Roman"/>
                <w:color w:val="000000"/>
                <w:szCs w:val="21"/>
              </w:rPr>
            </w:pPr>
          </w:p>
        </w:tc>
        <w:tc>
          <w:tcPr>
            <w:tcW w:w="147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95</w:t>
            </w:r>
          </w:p>
        </w:tc>
        <w:tc>
          <w:tcPr>
            <w:tcW w:w="118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315</w:t>
            </w:r>
          </w:p>
        </w:tc>
        <w:tc>
          <w:tcPr>
            <w:tcW w:w="13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10</w:t>
            </w:r>
          </w:p>
        </w:tc>
        <w:tc>
          <w:tcPr>
            <w:tcW w:w="1815" w:type="dxa"/>
            <w:tcBorders>
              <w:top w:val="single" w:color="000000" w:sz="4" w:space="0"/>
              <w:left w:val="single" w:color="000000" w:sz="4" w:space="0"/>
              <w:bottom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 xml:space="preserve">240.07 </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400" w:hRule="atLeast"/>
        </w:trPr>
        <w:tc>
          <w:tcPr>
            <w:tcW w:w="1138" w:type="dxa"/>
            <w:tcBorders>
              <w:top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CS04</w:t>
            </w:r>
          </w:p>
        </w:tc>
        <w:tc>
          <w:tcPr>
            <w:tcW w:w="142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宋体" w:hAnsi="宋体" w:eastAsia="宋体" w:cs="宋体"/>
                <w:color w:val="000000"/>
                <w:szCs w:val="21"/>
              </w:rPr>
            </w:pPr>
            <w:r>
              <w:rPr>
                <w:rFonts w:hint="eastAsia" w:ascii="宋体" w:hAnsi="宋体" w:eastAsia="宋体" w:cs="宋体"/>
                <w:color w:val="000000"/>
                <w:kern w:val="0"/>
                <w:szCs w:val="21"/>
              </w:rPr>
              <w:t>罗敏坝下</w:t>
            </w:r>
          </w:p>
        </w:tc>
        <w:tc>
          <w:tcPr>
            <w:tcW w:w="147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321</w:t>
            </w:r>
          </w:p>
        </w:tc>
        <w:tc>
          <w:tcPr>
            <w:tcW w:w="118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636</w:t>
            </w:r>
          </w:p>
        </w:tc>
        <w:tc>
          <w:tcPr>
            <w:tcW w:w="13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10</w:t>
            </w:r>
          </w:p>
        </w:tc>
        <w:tc>
          <w:tcPr>
            <w:tcW w:w="1815" w:type="dxa"/>
            <w:tcBorders>
              <w:top w:val="single" w:color="000000" w:sz="4" w:space="0"/>
              <w:left w:val="single" w:color="000000" w:sz="4" w:space="0"/>
              <w:bottom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 xml:space="preserve">240.41 </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400" w:hRule="atLeast"/>
        </w:trPr>
        <w:tc>
          <w:tcPr>
            <w:tcW w:w="1138" w:type="dxa"/>
            <w:tcBorders>
              <w:top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CS05</w:t>
            </w:r>
          </w:p>
        </w:tc>
        <w:tc>
          <w:tcPr>
            <w:tcW w:w="142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宋体" w:hAnsi="宋体" w:eastAsia="宋体" w:cs="宋体"/>
                <w:color w:val="000000"/>
                <w:szCs w:val="21"/>
              </w:rPr>
            </w:pPr>
            <w:r>
              <w:rPr>
                <w:rFonts w:hint="eastAsia" w:ascii="宋体" w:hAnsi="宋体" w:eastAsia="宋体" w:cs="宋体"/>
                <w:color w:val="000000"/>
                <w:kern w:val="0"/>
                <w:szCs w:val="21"/>
              </w:rPr>
              <w:t>罗敏坝上</w:t>
            </w:r>
          </w:p>
        </w:tc>
        <w:tc>
          <w:tcPr>
            <w:tcW w:w="147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33</w:t>
            </w:r>
          </w:p>
        </w:tc>
        <w:tc>
          <w:tcPr>
            <w:tcW w:w="118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669</w:t>
            </w:r>
          </w:p>
        </w:tc>
        <w:tc>
          <w:tcPr>
            <w:tcW w:w="13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10</w:t>
            </w:r>
          </w:p>
        </w:tc>
        <w:tc>
          <w:tcPr>
            <w:tcW w:w="1815" w:type="dxa"/>
            <w:tcBorders>
              <w:top w:val="single" w:color="000000" w:sz="4" w:space="0"/>
              <w:left w:val="single" w:color="000000" w:sz="4" w:space="0"/>
              <w:bottom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 xml:space="preserve">240.78 </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400" w:hRule="atLeast"/>
        </w:trPr>
        <w:tc>
          <w:tcPr>
            <w:tcW w:w="1138" w:type="dxa"/>
            <w:tcBorders>
              <w:top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CS06</w:t>
            </w:r>
          </w:p>
        </w:tc>
        <w:tc>
          <w:tcPr>
            <w:tcW w:w="142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宋体" w:hAnsi="宋体" w:eastAsia="宋体" w:cs="宋体"/>
                <w:color w:val="000000"/>
                <w:szCs w:val="21"/>
              </w:rPr>
            </w:pPr>
            <w:r>
              <w:rPr>
                <w:rFonts w:hint="eastAsia" w:ascii="宋体" w:hAnsi="宋体" w:eastAsia="宋体" w:cs="宋体"/>
                <w:color w:val="000000"/>
                <w:kern w:val="0"/>
                <w:szCs w:val="21"/>
              </w:rPr>
              <w:t>毛家坝下</w:t>
            </w:r>
          </w:p>
        </w:tc>
        <w:tc>
          <w:tcPr>
            <w:tcW w:w="147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553</w:t>
            </w:r>
          </w:p>
        </w:tc>
        <w:tc>
          <w:tcPr>
            <w:tcW w:w="118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1222</w:t>
            </w:r>
          </w:p>
        </w:tc>
        <w:tc>
          <w:tcPr>
            <w:tcW w:w="13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10</w:t>
            </w:r>
          </w:p>
        </w:tc>
        <w:tc>
          <w:tcPr>
            <w:tcW w:w="1815" w:type="dxa"/>
            <w:tcBorders>
              <w:top w:val="single" w:color="000000" w:sz="4" w:space="0"/>
              <w:left w:val="single" w:color="000000" w:sz="4" w:space="0"/>
              <w:bottom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 xml:space="preserve">242.71 </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400" w:hRule="atLeast"/>
        </w:trPr>
        <w:tc>
          <w:tcPr>
            <w:tcW w:w="1138" w:type="dxa"/>
            <w:tcBorders>
              <w:top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CS07</w:t>
            </w:r>
          </w:p>
        </w:tc>
        <w:tc>
          <w:tcPr>
            <w:tcW w:w="142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宋体" w:hAnsi="宋体" w:eastAsia="宋体" w:cs="宋体"/>
                <w:color w:val="000000"/>
                <w:szCs w:val="21"/>
              </w:rPr>
            </w:pPr>
            <w:r>
              <w:rPr>
                <w:rFonts w:hint="eastAsia" w:ascii="宋体" w:hAnsi="宋体" w:eastAsia="宋体" w:cs="宋体"/>
                <w:color w:val="000000"/>
                <w:kern w:val="0"/>
                <w:szCs w:val="21"/>
              </w:rPr>
              <w:t>毛家坝上</w:t>
            </w:r>
          </w:p>
        </w:tc>
        <w:tc>
          <w:tcPr>
            <w:tcW w:w="147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29</w:t>
            </w:r>
          </w:p>
        </w:tc>
        <w:tc>
          <w:tcPr>
            <w:tcW w:w="118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1251</w:t>
            </w:r>
          </w:p>
        </w:tc>
        <w:tc>
          <w:tcPr>
            <w:tcW w:w="13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10</w:t>
            </w:r>
          </w:p>
        </w:tc>
        <w:tc>
          <w:tcPr>
            <w:tcW w:w="1815" w:type="dxa"/>
            <w:tcBorders>
              <w:top w:val="single" w:color="000000" w:sz="4" w:space="0"/>
              <w:left w:val="single" w:color="000000" w:sz="4" w:space="0"/>
              <w:bottom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 xml:space="preserve">243.54 </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400" w:hRule="atLeast"/>
        </w:trPr>
        <w:tc>
          <w:tcPr>
            <w:tcW w:w="1138" w:type="dxa"/>
            <w:tcBorders>
              <w:top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CS08</w:t>
            </w:r>
          </w:p>
        </w:tc>
        <w:tc>
          <w:tcPr>
            <w:tcW w:w="142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ascii="Times New Roman" w:hAnsi="Times New Roman" w:eastAsia="宋体" w:cs="Times New Roman"/>
                <w:color w:val="000000"/>
                <w:szCs w:val="21"/>
              </w:rPr>
            </w:pPr>
          </w:p>
        </w:tc>
        <w:tc>
          <w:tcPr>
            <w:tcW w:w="147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500</w:t>
            </w:r>
          </w:p>
        </w:tc>
        <w:tc>
          <w:tcPr>
            <w:tcW w:w="118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1751</w:t>
            </w:r>
          </w:p>
        </w:tc>
        <w:tc>
          <w:tcPr>
            <w:tcW w:w="13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10</w:t>
            </w:r>
          </w:p>
        </w:tc>
        <w:tc>
          <w:tcPr>
            <w:tcW w:w="1815" w:type="dxa"/>
            <w:tcBorders>
              <w:top w:val="single" w:color="000000" w:sz="4" w:space="0"/>
              <w:left w:val="single" w:color="000000" w:sz="4" w:space="0"/>
              <w:bottom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 xml:space="preserve">245.83 </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400" w:hRule="atLeast"/>
        </w:trPr>
        <w:tc>
          <w:tcPr>
            <w:tcW w:w="1138" w:type="dxa"/>
            <w:tcBorders>
              <w:top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CS09</w:t>
            </w:r>
          </w:p>
        </w:tc>
        <w:tc>
          <w:tcPr>
            <w:tcW w:w="142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宋体" w:hAnsi="宋体" w:eastAsia="宋体" w:cs="宋体"/>
                <w:color w:val="000000"/>
                <w:szCs w:val="21"/>
              </w:rPr>
            </w:pPr>
            <w:r>
              <w:rPr>
                <w:rFonts w:hint="eastAsia" w:ascii="宋体" w:hAnsi="宋体" w:eastAsia="宋体" w:cs="宋体"/>
                <w:color w:val="000000"/>
                <w:kern w:val="0"/>
                <w:szCs w:val="21"/>
              </w:rPr>
              <w:t>仙子脚</w:t>
            </w:r>
          </w:p>
        </w:tc>
        <w:tc>
          <w:tcPr>
            <w:tcW w:w="147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299</w:t>
            </w:r>
          </w:p>
        </w:tc>
        <w:tc>
          <w:tcPr>
            <w:tcW w:w="118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2050</w:t>
            </w:r>
          </w:p>
        </w:tc>
        <w:tc>
          <w:tcPr>
            <w:tcW w:w="13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10</w:t>
            </w:r>
          </w:p>
        </w:tc>
        <w:tc>
          <w:tcPr>
            <w:tcW w:w="1815" w:type="dxa"/>
            <w:tcBorders>
              <w:top w:val="single" w:color="000000" w:sz="4" w:space="0"/>
              <w:left w:val="single" w:color="000000" w:sz="4" w:space="0"/>
              <w:bottom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 xml:space="preserve">246.86 </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400" w:hRule="atLeast"/>
        </w:trPr>
        <w:tc>
          <w:tcPr>
            <w:tcW w:w="1138" w:type="dxa"/>
            <w:tcBorders>
              <w:top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CS10</w:t>
            </w:r>
          </w:p>
        </w:tc>
        <w:tc>
          <w:tcPr>
            <w:tcW w:w="142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ascii="Times New Roman" w:hAnsi="Times New Roman" w:eastAsia="宋体" w:cs="Times New Roman"/>
                <w:color w:val="000000"/>
                <w:szCs w:val="21"/>
              </w:rPr>
            </w:pPr>
          </w:p>
        </w:tc>
        <w:tc>
          <w:tcPr>
            <w:tcW w:w="147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28</w:t>
            </w:r>
          </w:p>
        </w:tc>
        <w:tc>
          <w:tcPr>
            <w:tcW w:w="118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2078</w:t>
            </w:r>
          </w:p>
        </w:tc>
        <w:tc>
          <w:tcPr>
            <w:tcW w:w="13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10</w:t>
            </w:r>
          </w:p>
        </w:tc>
        <w:tc>
          <w:tcPr>
            <w:tcW w:w="1815" w:type="dxa"/>
            <w:tcBorders>
              <w:top w:val="single" w:color="000000" w:sz="4" w:space="0"/>
              <w:left w:val="single" w:color="000000" w:sz="4" w:space="0"/>
              <w:bottom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 xml:space="preserve">246.87 </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400" w:hRule="atLeast"/>
        </w:trPr>
        <w:tc>
          <w:tcPr>
            <w:tcW w:w="1138" w:type="dxa"/>
            <w:tcBorders>
              <w:top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CS11</w:t>
            </w:r>
          </w:p>
        </w:tc>
        <w:tc>
          <w:tcPr>
            <w:tcW w:w="142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宋体" w:hAnsi="宋体" w:eastAsia="宋体" w:cs="宋体"/>
                <w:color w:val="000000"/>
                <w:szCs w:val="21"/>
              </w:rPr>
            </w:pPr>
            <w:r>
              <w:rPr>
                <w:rFonts w:hint="eastAsia" w:ascii="宋体" w:hAnsi="宋体" w:eastAsia="宋体" w:cs="宋体"/>
                <w:color w:val="000000"/>
                <w:kern w:val="0"/>
                <w:szCs w:val="21"/>
              </w:rPr>
              <w:t>下白坝下</w:t>
            </w:r>
          </w:p>
        </w:tc>
        <w:tc>
          <w:tcPr>
            <w:tcW w:w="147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473</w:t>
            </w:r>
          </w:p>
        </w:tc>
        <w:tc>
          <w:tcPr>
            <w:tcW w:w="118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2551</w:t>
            </w:r>
          </w:p>
        </w:tc>
        <w:tc>
          <w:tcPr>
            <w:tcW w:w="13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10</w:t>
            </w:r>
          </w:p>
        </w:tc>
        <w:tc>
          <w:tcPr>
            <w:tcW w:w="1815" w:type="dxa"/>
            <w:tcBorders>
              <w:top w:val="single" w:color="000000" w:sz="4" w:space="0"/>
              <w:left w:val="single" w:color="000000" w:sz="4" w:space="0"/>
              <w:bottom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 xml:space="preserve">247.88 </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400" w:hRule="atLeast"/>
        </w:trPr>
        <w:tc>
          <w:tcPr>
            <w:tcW w:w="1138" w:type="dxa"/>
            <w:tcBorders>
              <w:top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CS12</w:t>
            </w:r>
          </w:p>
        </w:tc>
        <w:tc>
          <w:tcPr>
            <w:tcW w:w="142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宋体" w:hAnsi="宋体" w:eastAsia="宋体" w:cs="宋体"/>
                <w:color w:val="000000"/>
                <w:szCs w:val="21"/>
              </w:rPr>
            </w:pPr>
            <w:r>
              <w:rPr>
                <w:rFonts w:hint="eastAsia" w:ascii="宋体" w:hAnsi="宋体" w:eastAsia="宋体" w:cs="宋体"/>
                <w:color w:val="000000"/>
                <w:kern w:val="0"/>
                <w:szCs w:val="21"/>
              </w:rPr>
              <w:t>下白坝上</w:t>
            </w:r>
          </w:p>
        </w:tc>
        <w:tc>
          <w:tcPr>
            <w:tcW w:w="147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15</w:t>
            </w:r>
          </w:p>
        </w:tc>
        <w:tc>
          <w:tcPr>
            <w:tcW w:w="118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2566</w:t>
            </w:r>
          </w:p>
        </w:tc>
        <w:tc>
          <w:tcPr>
            <w:tcW w:w="13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10</w:t>
            </w:r>
          </w:p>
        </w:tc>
        <w:tc>
          <w:tcPr>
            <w:tcW w:w="1815" w:type="dxa"/>
            <w:tcBorders>
              <w:top w:val="single" w:color="000000" w:sz="4" w:space="0"/>
              <w:left w:val="single" w:color="000000" w:sz="4" w:space="0"/>
              <w:bottom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 xml:space="preserve">248.55 </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400" w:hRule="atLeast"/>
        </w:trPr>
        <w:tc>
          <w:tcPr>
            <w:tcW w:w="1138" w:type="dxa"/>
            <w:tcBorders>
              <w:top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CS13</w:t>
            </w:r>
          </w:p>
        </w:tc>
        <w:tc>
          <w:tcPr>
            <w:tcW w:w="142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ascii="Times New Roman" w:hAnsi="Times New Roman" w:eastAsia="宋体" w:cs="Times New Roman"/>
                <w:color w:val="000000"/>
                <w:szCs w:val="21"/>
              </w:rPr>
            </w:pPr>
          </w:p>
        </w:tc>
        <w:tc>
          <w:tcPr>
            <w:tcW w:w="147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385</w:t>
            </w:r>
          </w:p>
        </w:tc>
        <w:tc>
          <w:tcPr>
            <w:tcW w:w="118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2951</w:t>
            </w:r>
          </w:p>
        </w:tc>
        <w:tc>
          <w:tcPr>
            <w:tcW w:w="13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10</w:t>
            </w:r>
          </w:p>
        </w:tc>
        <w:tc>
          <w:tcPr>
            <w:tcW w:w="1815" w:type="dxa"/>
            <w:tcBorders>
              <w:top w:val="single" w:color="000000" w:sz="4" w:space="0"/>
              <w:left w:val="single" w:color="000000" w:sz="4" w:space="0"/>
              <w:bottom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 xml:space="preserve">251.24 </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400" w:hRule="atLeast"/>
        </w:trPr>
        <w:tc>
          <w:tcPr>
            <w:tcW w:w="1138" w:type="dxa"/>
            <w:tcBorders>
              <w:top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CS14</w:t>
            </w:r>
          </w:p>
        </w:tc>
        <w:tc>
          <w:tcPr>
            <w:tcW w:w="142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ascii="Times New Roman" w:hAnsi="Times New Roman" w:eastAsia="宋体" w:cs="Times New Roman"/>
                <w:color w:val="000000"/>
                <w:szCs w:val="21"/>
              </w:rPr>
            </w:pPr>
          </w:p>
        </w:tc>
        <w:tc>
          <w:tcPr>
            <w:tcW w:w="147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499</w:t>
            </w:r>
          </w:p>
        </w:tc>
        <w:tc>
          <w:tcPr>
            <w:tcW w:w="118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3450</w:t>
            </w:r>
          </w:p>
        </w:tc>
        <w:tc>
          <w:tcPr>
            <w:tcW w:w="13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10</w:t>
            </w:r>
          </w:p>
        </w:tc>
        <w:tc>
          <w:tcPr>
            <w:tcW w:w="1815" w:type="dxa"/>
            <w:tcBorders>
              <w:top w:val="single" w:color="000000" w:sz="4" w:space="0"/>
              <w:left w:val="single" w:color="000000" w:sz="4" w:space="0"/>
              <w:bottom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 xml:space="preserve">251.37 </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400" w:hRule="atLeast"/>
        </w:trPr>
        <w:tc>
          <w:tcPr>
            <w:tcW w:w="1138" w:type="dxa"/>
            <w:tcBorders>
              <w:top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CS15</w:t>
            </w:r>
          </w:p>
        </w:tc>
        <w:tc>
          <w:tcPr>
            <w:tcW w:w="142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ascii="Times New Roman" w:hAnsi="Times New Roman" w:eastAsia="宋体" w:cs="Times New Roman"/>
                <w:color w:val="000000"/>
                <w:szCs w:val="21"/>
              </w:rPr>
            </w:pPr>
          </w:p>
        </w:tc>
        <w:tc>
          <w:tcPr>
            <w:tcW w:w="147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29</w:t>
            </w:r>
          </w:p>
        </w:tc>
        <w:tc>
          <w:tcPr>
            <w:tcW w:w="118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3479</w:t>
            </w:r>
          </w:p>
        </w:tc>
        <w:tc>
          <w:tcPr>
            <w:tcW w:w="13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10</w:t>
            </w:r>
          </w:p>
        </w:tc>
        <w:tc>
          <w:tcPr>
            <w:tcW w:w="1815" w:type="dxa"/>
            <w:tcBorders>
              <w:top w:val="single" w:color="000000" w:sz="4" w:space="0"/>
              <w:left w:val="single" w:color="000000" w:sz="4" w:space="0"/>
              <w:bottom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 xml:space="preserve">251.79 </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400" w:hRule="atLeast"/>
        </w:trPr>
        <w:tc>
          <w:tcPr>
            <w:tcW w:w="1138" w:type="dxa"/>
            <w:tcBorders>
              <w:top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CS16</w:t>
            </w:r>
          </w:p>
        </w:tc>
        <w:tc>
          <w:tcPr>
            <w:tcW w:w="142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ascii="Times New Roman" w:hAnsi="Times New Roman" w:eastAsia="宋体" w:cs="Times New Roman"/>
                <w:color w:val="000000"/>
                <w:szCs w:val="21"/>
              </w:rPr>
            </w:pPr>
          </w:p>
        </w:tc>
        <w:tc>
          <w:tcPr>
            <w:tcW w:w="147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371</w:t>
            </w:r>
          </w:p>
        </w:tc>
        <w:tc>
          <w:tcPr>
            <w:tcW w:w="118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3850</w:t>
            </w:r>
          </w:p>
        </w:tc>
        <w:tc>
          <w:tcPr>
            <w:tcW w:w="13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10</w:t>
            </w:r>
          </w:p>
        </w:tc>
        <w:tc>
          <w:tcPr>
            <w:tcW w:w="1815" w:type="dxa"/>
            <w:tcBorders>
              <w:top w:val="single" w:color="000000" w:sz="4" w:space="0"/>
              <w:left w:val="single" w:color="000000" w:sz="4" w:space="0"/>
              <w:bottom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 xml:space="preserve">252.46 </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400" w:hRule="atLeast"/>
        </w:trPr>
        <w:tc>
          <w:tcPr>
            <w:tcW w:w="1138" w:type="dxa"/>
            <w:tcBorders>
              <w:top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CS17</w:t>
            </w:r>
          </w:p>
        </w:tc>
        <w:tc>
          <w:tcPr>
            <w:tcW w:w="142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ascii="Times New Roman" w:hAnsi="Times New Roman" w:eastAsia="宋体" w:cs="Times New Roman"/>
                <w:color w:val="000000"/>
                <w:szCs w:val="21"/>
              </w:rPr>
            </w:pPr>
          </w:p>
        </w:tc>
        <w:tc>
          <w:tcPr>
            <w:tcW w:w="147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501</w:t>
            </w:r>
          </w:p>
        </w:tc>
        <w:tc>
          <w:tcPr>
            <w:tcW w:w="118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4351</w:t>
            </w:r>
          </w:p>
        </w:tc>
        <w:tc>
          <w:tcPr>
            <w:tcW w:w="13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10</w:t>
            </w:r>
          </w:p>
        </w:tc>
        <w:tc>
          <w:tcPr>
            <w:tcW w:w="1815" w:type="dxa"/>
            <w:tcBorders>
              <w:top w:val="single" w:color="000000" w:sz="4" w:space="0"/>
              <w:left w:val="single" w:color="000000" w:sz="4" w:space="0"/>
              <w:bottom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 xml:space="preserve">255.59 </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400" w:hRule="atLeast"/>
        </w:trPr>
        <w:tc>
          <w:tcPr>
            <w:tcW w:w="1138" w:type="dxa"/>
            <w:tcBorders>
              <w:top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CS18</w:t>
            </w:r>
          </w:p>
        </w:tc>
        <w:tc>
          <w:tcPr>
            <w:tcW w:w="142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宋体" w:hAnsi="宋体" w:eastAsia="宋体" w:cs="宋体"/>
                <w:color w:val="000000"/>
                <w:szCs w:val="21"/>
              </w:rPr>
            </w:pPr>
            <w:r>
              <w:rPr>
                <w:rFonts w:hint="eastAsia" w:ascii="宋体" w:hAnsi="宋体" w:eastAsia="宋体" w:cs="宋体"/>
                <w:color w:val="000000"/>
                <w:kern w:val="0"/>
                <w:szCs w:val="21"/>
              </w:rPr>
              <w:t>新屋里坝下</w:t>
            </w:r>
          </w:p>
        </w:tc>
        <w:tc>
          <w:tcPr>
            <w:tcW w:w="147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185</w:t>
            </w:r>
          </w:p>
        </w:tc>
        <w:tc>
          <w:tcPr>
            <w:tcW w:w="118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4536</w:t>
            </w:r>
          </w:p>
        </w:tc>
        <w:tc>
          <w:tcPr>
            <w:tcW w:w="13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10</w:t>
            </w:r>
          </w:p>
        </w:tc>
        <w:tc>
          <w:tcPr>
            <w:tcW w:w="1815" w:type="dxa"/>
            <w:tcBorders>
              <w:top w:val="single" w:color="000000" w:sz="4" w:space="0"/>
              <w:left w:val="single" w:color="000000" w:sz="4" w:space="0"/>
              <w:bottom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 xml:space="preserve">256.77 </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400" w:hRule="atLeast"/>
        </w:trPr>
        <w:tc>
          <w:tcPr>
            <w:tcW w:w="1138" w:type="dxa"/>
            <w:tcBorders>
              <w:top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CS19</w:t>
            </w:r>
          </w:p>
        </w:tc>
        <w:tc>
          <w:tcPr>
            <w:tcW w:w="142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宋体" w:hAnsi="宋体" w:eastAsia="宋体" w:cs="宋体"/>
                <w:color w:val="000000"/>
                <w:szCs w:val="21"/>
              </w:rPr>
            </w:pPr>
            <w:r>
              <w:rPr>
                <w:rFonts w:hint="eastAsia" w:ascii="宋体" w:hAnsi="宋体" w:eastAsia="宋体" w:cs="宋体"/>
                <w:color w:val="000000"/>
                <w:kern w:val="0"/>
                <w:szCs w:val="21"/>
              </w:rPr>
              <w:t>新屋里坝上</w:t>
            </w:r>
          </w:p>
        </w:tc>
        <w:tc>
          <w:tcPr>
            <w:tcW w:w="147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14</w:t>
            </w:r>
          </w:p>
        </w:tc>
        <w:tc>
          <w:tcPr>
            <w:tcW w:w="118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4550</w:t>
            </w:r>
          </w:p>
        </w:tc>
        <w:tc>
          <w:tcPr>
            <w:tcW w:w="13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10</w:t>
            </w:r>
          </w:p>
        </w:tc>
        <w:tc>
          <w:tcPr>
            <w:tcW w:w="1815" w:type="dxa"/>
            <w:tcBorders>
              <w:top w:val="single" w:color="000000" w:sz="4" w:space="0"/>
              <w:left w:val="single" w:color="000000" w:sz="4" w:space="0"/>
              <w:bottom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 xml:space="preserve">257.25 </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400" w:hRule="atLeast"/>
        </w:trPr>
        <w:tc>
          <w:tcPr>
            <w:tcW w:w="1138" w:type="dxa"/>
            <w:tcBorders>
              <w:top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CS20</w:t>
            </w:r>
          </w:p>
        </w:tc>
        <w:tc>
          <w:tcPr>
            <w:tcW w:w="142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宋体" w:hAnsi="宋体" w:eastAsia="宋体" w:cs="宋体"/>
                <w:color w:val="000000"/>
                <w:szCs w:val="21"/>
              </w:rPr>
            </w:pPr>
            <w:r>
              <w:rPr>
                <w:rFonts w:hint="eastAsia" w:ascii="宋体" w:hAnsi="宋体" w:eastAsia="宋体" w:cs="宋体"/>
                <w:color w:val="000000"/>
                <w:kern w:val="0"/>
                <w:szCs w:val="21"/>
              </w:rPr>
              <w:t>牛湾丘坝下</w:t>
            </w:r>
          </w:p>
        </w:tc>
        <w:tc>
          <w:tcPr>
            <w:tcW w:w="147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327</w:t>
            </w:r>
          </w:p>
        </w:tc>
        <w:tc>
          <w:tcPr>
            <w:tcW w:w="118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4877</w:t>
            </w:r>
          </w:p>
        </w:tc>
        <w:tc>
          <w:tcPr>
            <w:tcW w:w="13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10</w:t>
            </w:r>
          </w:p>
        </w:tc>
        <w:tc>
          <w:tcPr>
            <w:tcW w:w="1815" w:type="dxa"/>
            <w:tcBorders>
              <w:top w:val="single" w:color="000000" w:sz="4" w:space="0"/>
              <w:left w:val="single" w:color="000000" w:sz="4" w:space="0"/>
              <w:bottom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 xml:space="preserve">258.70 </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400" w:hRule="atLeast"/>
        </w:trPr>
        <w:tc>
          <w:tcPr>
            <w:tcW w:w="1138" w:type="dxa"/>
            <w:tcBorders>
              <w:top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CS21</w:t>
            </w:r>
          </w:p>
        </w:tc>
        <w:tc>
          <w:tcPr>
            <w:tcW w:w="142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宋体" w:hAnsi="宋体" w:eastAsia="宋体" w:cs="宋体"/>
                <w:color w:val="000000"/>
                <w:szCs w:val="21"/>
              </w:rPr>
            </w:pPr>
            <w:r>
              <w:rPr>
                <w:rFonts w:hint="eastAsia" w:ascii="宋体" w:hAnsi="宋体" w:eastAsia="宋体" w:cs="宋体"/>
                <w:color w:val="000000"/>
                <w:kern w:val="0"/>
                <w:szCs w:val="21"/>
              </w:rPr>
              <w:t>牛湾丘坝上</w:t>
            </w:r>
          </w:p>
        </w:tc>
        <w:tc>
          <w:tcPr>
            <w:tcW w:w="147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26</w:t>
            </w:r>
          </w:p>
        </w:tc>
        <w:tc>
          <w:tcPr>
            <w:tcW w:w="118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4903</w:t>
            </w:r>
          </w:p>
        </w:tc>
        <w:tc>
          <w:tcPr>
            <w:tcW w:w="13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10</w:t>
            </w:r>
          </w:p>
        </w:tc>
        <w:tc>
          <w:tcPr>
            <w:tcW w:w="1815" w:type="dxa"/>
            <w:tcBorders>
              <w:top w:val="single" w:color="000000" w:sz="4" w:space="0"/>
              <w:left w:val="single" w:color="000000" w:sz="4" w:space="0"/>
              <w:bottom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 xml:space="preserve">259.22 </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400" w:hRule="atLeast"/>
        </w:trPr>
        <w:tc>
          <w:tcPr>
            <w:tcW w:w="1138" w:type="dxa"/>
            <w:tcBorders>
              <w:top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CS22</w:t>
            </w:r>
          </w:p>
        </w:tc>
        <w:tc>
          <w:tcPr>
            <w:tcW w:w="142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ascii="Times New Roman" w:hAnsi="Times New Roman" w:eastAsia="宋体" w:cs="Times New Roman"/>
                <w:color w:val="000000"/>
                <w:szCs w:val="21"/>
              </w:rPr>
            </w:pPr>
          </w:p>
        </w:tc>
        <w:tc>
          <w:tcPr>
            <w:tcW w:w="147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485</w:t>
            </w:r>
          </w:p>
        </w:tc>
        <w:tc>
          <w:tcPr>
            <w:tcW w:w="118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5388</w:t>
            </w:r>
          </w:p>
        </w:tc>
        <w:tc>
          <w:tcPr>
            <w:tcW w:w="13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10</w:t>
            </w:r>
          </w:p>
        </w:tc>
        <w:tc>
          <w:tcPr>
            <w:tcW w:w="1815" w:type="dxa"/>
            <w:tcBorders>
              <w:top w:val="single" w:color="000000" w:sz="4" w:space="0"/>
              <w:left w:val="single" w:color="000000" w:sz="4" w:space="0"/>
              <w:bottom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 xml:space="preserve">261.47 </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400" w:hRule="atLeast"/>
        </w:trPr>
        <w:tc>
          <w:tcPr>
            <w:tcW w:w="1138" w:type="dxa"/>
            <w:tcBorders>
              <w:top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CS23</w:t>
            </w:r>
          </w:p>
        </w:tc>
        <w:tc>
          <w:tcPr>
            <w:tcW w:w="142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ascii="Times New Roman" w:hAnsi="Times New Roman" w:eastAsia="宋体" w:cs="Times New Roman"/>
                <w:color w:val="000000"/>
                <w:szCs w:val="21"/>
              </w:rPr>
            </w:pPr>
          </w:p>
        </w:tc>
        <w:tc>
          <w:tcPr>
            <w:tcW w:w="147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433</w:t>
            </w:r>
          </w:p>
        </w:tc>
        <w:tc>
          <w:tcPr>
            <w:tcW w:w="118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5821</w:t>
            </w:r>
          </w:p>
        </w:tc>
        <w:tc>
          <w:tcPr>
            <w:tcW w:w="13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10</w:t>
            </w:r>
          </w:p>
        </w:tc>
        <w:tc>
          <w:tcPr>
            <w:tcW w:w="1815" w:type="dxa"/>
            <w:tcBorders>
              <w:top w:val="single" w:color="000000" w:sz="4" w:space="0"/>
              <w:left w:val="single" w:color="000000" w:sz="4" w:space="0"/>
              <w:bottom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 xml:space="preserve">264.23 </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400" w:hRule="atLeast"/>
        </w:trPr>
        <w:tc>
          <w:tcPr>
            <w:tcW w:w="1138" w:type="dxa"/>
            <w:tcBorders>
              <w:top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CS24</w:t>
            </w:r>
          </w:p>
        </w:tc>
        <w:tc>
          <w:tcPr>
            <w:tcW w:w="142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宋体" w:hAnsi="宋体" w:eastAsia="宋体" w:cs="宋体"/>
                <w:color w:val="000000"/>
                <w:szCs w:val="21"/>
              </w:rPr>
            </w:pPr>
            <w:r>
              <w:rPr>
                <w:rFonts w:hint="eastAsia" w:ascii="宋体" w:hAnsi="宋体" w:eastAsia="宋体" w:cs="宋体"/>
                <w:color w:val="000000"/>
                <w:kern w:val="0"/>
                <w:szCs w:val="21"/>
              </w:rPr>
              <w:t>豪福</w:t>
            </w:r>
          </w:p>
        </w:tc>
        <w:tc>
          <w:tcPr>
            <w:tcW w:w="147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18</w:t>
            </w:r>
          </w:p>
        </w:tc>
        <w:tc>
          <w:tcPr>
            <w:tcW w:w="118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5839</w:t>
            </w:r>
          </w:p>
        </w:tc>
        <w:tc>
          <w:tcPr>
            <w:tcW w:w="13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10</w:t>
            </w:r>
          </w:p>
        </w:tc>
        <w:tc>
          <w:tcPr>
            <w:tcW w:w="1815" w:type="dxa"/>
            <w:tcBorders>
              <w:top w:val="single" w:color="000000" w:sz="4" w:space="0"/>
              <w:left w:val="single" w:color="000000" w:sz="4" w:space="0"/>
              <w:bottom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 xml:space="preserve">264.34 </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400" w:hRule="atLeast"/>
        </w:trPr>
        <w:tc>
          <w:tcPr>
            <w:tcW w:w="1138" w:type="dxa"/>
            <w:tcBorders>
              <w:top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CS25</w:t>
            </w:r>
          </w:p>
        </w:tc>
        <w:tc>
          <w:tcPr>
            <w:tcW w:w="142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ascii="Times New Roman" w:hAnsi="Times New Roman" w:eastAsia="宋体" w:cs="Times New Roman"/>
                <w:color w:val="000000"/>
                <w:szCs w:val="21"/>
              </w:rPr>
            </w:pPr>
          </w:p>
        </w:tc>
        <w:tc>
          <w:tcPr>
            <w:tcW w:w="147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312</w:t>
            </w:r>
          </w:p>
        </w:tc>
        <w:tc>
          <w:tcPr>
            <w:tcW w:w="118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6151</w:t>
            </w:r>
          </w:p>
        </w:tc>
        <w:tc>
          <w:tcPr>
            <w:tcW w:w="13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10</w:t>
            </w:r>
          </w:p>
        </w:tc>
        <w:tc>
          <w:tcPr>
            <w:tcW w:w="1815" w:type="dxa"/>
            <w:tcBorders>
              <w:top w:val="single" w:color="000000" w:sz="4" w:space="0"/>
              <w:left w:val="single" w:color="000000" w:sz="4" w:space="0"/>
              <w:bottom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 xml:space="preserve">266.41 </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400" w:hRule="atLeast"/>
        </w:trPr>
        <w:tc>
          <w:tcPr>
            <w:tcW w:w="1138" w:type="dxa"/>
            <w:tcBorders>
              <w:top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CS26</w:t>
            </w:r>
          </w:p>
        </w:tc>
        <w:tc>
          <w:tcPr>
            <w:tcW w:w="142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ascii="Times New Roman" w:hAnsi="Times New Roman" w:eastAsia="宋体" w:cs="Times New Roman"/>
                <w:color w:val="000000"/>
                <w:szCs w:val="21"/>
              </w:rPr>
            </w:pPr>
          </w:p>
        </w:tc>
        <w:tc>
          <w:tcPr>
            <w:tcW w:w="147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361</w:t>
            </w:r>
          </w:p>
        </w:tc>
        <w:tc>
          <w:tcPr>
            <w:tcW w:w="118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6512</w:t>
            </w:r>
          </w:p>
        </w:tc>
        <w:tc>
          <w:tcPr>
            <w:tcW w:w="13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10</w:t>
            </w:r>
          </w:p>
        </w:tc>
        <w:tc>
          <w:tcPr>
            <w:tcW w:w="1815" w:type="dxa"/>
            <w:tcBorders>
              <w:top w:val="single" w:color="000000" w:sz="4" w:space="0"/>
              <w:left w:val="single" w:color="000000" w:sz="4" w:space="0"/>
              <w:bottom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 xml:space="preserve">268.29 </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400" w:hRule="atLeast"/>
        </w:trPr>
        <w:tc>
          <w:tcPr>
            <w:tcW w:w="1138" w:type="dxa"/>
            <w:tcBorders>
              <w:top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CS27</w:t>
            </w:r>
          </w:p>
        </w:tc>
        <w:tc>
          <w:tcPr>
            <w:tcW w:w="142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宋体" w:hAnsi="宋体" w:eastAsia="宋体" w:cs="宋体"/>
                <w:color w:val="000000"/>
                <w:szCs w:val="21"/>
              </w:rPr>
            </w:pPr>
            <w:r>
              <w:rPr>
                <w:rFonts w:hint="eastAsia" w:ascii="宋体" w:hAnsi="宋体" w:eastAsia="宋体" w:cs="宋体"/>
                <w:color w:val="000000"/>
                <w:kern w:val="0"/>
                <w:szCs w:val="21"/>
              </w:rPr>
              <w:t>熊家</w:t>
            </w:r>
          </w:p>
        </w:tc>
        <w:tc>
          <w:tcPr>
            <w:tcW w:w="147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490</w:t>
            </w:r>
          </w:p>
        </w:tc>
        <w:tc>
          <w:tcPr>
            <w:tcW w:w="118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7002</w:t>
            </w:r>
          </w:p>
        </w:tc>
        <w:tc>
          <w:tcPr>
            <w:tcW w:w="13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10</w:t>
            </w:r>
          </w:p>
        </w:tc>
        <w:tc>
          <w:tcPr>
            <w:tcW w:w="1815" w:type="dxa"/>
            <w:tcBorders>
              <w:top w:val="single" w:color="000000" w:sz="4" w:space="0"/>
              <w:left w:val="single" w:color="000000" w:sz="4" w:space="0"/>
              <w:bottom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 xml:space="preserve">273.52 </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400" w:hRule="atLeast"/>
        </w:trPr>
        <w:tc>
          <w:tcPr>
            <w:tcW w:w="1138" w:type="dxa"/>
            <w:tcBorders>
              <w:top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CS28</w:t>
            </w:r>
          </w:p>
        </w:tc>
        <w:tc>
          <w:tcPr>
            <w:tcW w:w="142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ascii="Times New Roman" w:hAnsi="Times New Roman" w:eastAsia="宋体" w:cs="Times New Roman"/>
                <w:color w:val="000000"/>
                <w:szCs w:val="21"/>
              </w:rPr>
            </w:pPr>
          </w:p>
        </w:tc>
        <w:tc>
          <w:tcPr>
            <w:tcW w:w="147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278</w:t>
            </w:r>
          </w:p>
        </w:tc>
        <w:tc>
          <w:tcPr>
            <w:tcW w:w="118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7280</w:t>
            </w:r>
          </w:p>
        </w:tc>
        <w:tc>
          <w:tcPr>
            <w:tcW w:w="13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10</w:t>
            </w:r>
          </w:p>
        </w:tc>
        <w:tc>
          <w:tcPr>
            <w:tcW w:w="1815" w:type="dxa"/>
            <w:tcBorders>
              <w:top w:val="single" w:color="000000" w:sz="4" w:space="0"/>
              <w:left w:val="single" w:color="000000" w:sz="4" w:space="0"/>
              <w:bottom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 xml:space="preserve">276.11 </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400" w:hRule="atLeast"/>
        </w:trPr>
        <w:tc>
          <w:tcPr>
            <w:tcW w:w="1138" w:type="dxa"/>
            <w:tcBorders>
              <w:top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CS29</w:t>
            </w:r>
          </w:p>
        </w:tc>
        <w:tc>
          <w:tcPr>
            <w:tcW w:w="142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宋体" w:hAnsi="宋体" w:eastAsia="宋体" w:cs="宋体"/>
                <w:color w:val="000000"/>
                <w:szCs w:val="21"/>
              </w:rPr>
            </w:pPr>
            <w:r>
              <w:rPr>
                <w:rFonts w:hint="eastAsia" w:ascii="宋体" w:hAnsi="宋体" w:eastAsia="宋体" w:cs="宋体"/>
                <w:color w:val="000000"/>
                <w:kern w:val="0"/>
                <w:szCs w:val="21"/>
              </w:rPr>
              <w:t>熊家坝下</w:t>
            </w:r>
          </w:p>
        </w:tc>
        <w:tc>
          <w:tcPr>
            <w:tcW w:w="147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136</w:t>
            </w:r>
          </w:p>
        </w:tc>
        <w:tc>
          <w:tcPr>
            <w:tcW w:w="118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7416</w:t>
            </w:r>
          </w:p>
        </w:tc>
        <w:tc>
          <w:tcPr>
            <w:tcW w:w="13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10</w:t>
            </w:r>
          </w:p>
        </w:tc>
        <w:tc>
          <w:tcPr>
            <w:tcW w:w="1815" w:type="dxa"/>
            <w:tcBorders>
              <w:top w:val="single" w:color="000000" w:sz="4" w:space="0"/>
              <w:left w:val="single" w:color="000000" w:sz="4" w:space="0"/>
              <w:bottom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 xml:space="preserve">276.52 </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400" w:hRule="atLeast"/>
        </w:trPr>
        <w:tc>
          <w:tcPr>
            <w:tcW w:w="1138" w:type="dxa"/>
            <w:tcBorders>
              <w:top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CS30</w:t>
            </w:r>
          </w:p>
        </w:tc>
        <w:tc>
          <w:tcPr>
            <w:tcW w:w="142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宋体" w:hAnsi="宋体" w:eastAsia="宋体" w:cs="宋体"/>
                <w:color w:val="000000"/>
                <w:szCs w:val="21"/>
              </w:rPr>
            </w:pPr>
            <w:r>
              <w:rPr>
                <w:rFonts w:hint="eastAsia" w:ascii="宋体" w:hAnsi="宋体" w:eastAsia="宋体" w:cs="宋体"/>
                <w:color w:val="000000"/>
                <w:kern w:val="0"/>
                <w:szCs w:val="21"/>
              </w:rPr>
              <w:t>熊家坝上</w:t>
            </w:r>
          </w:p>
        </w:tc>
        <w:tc>
          <w:tcPr>
            <w:tcW w:w="147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23</w:t>
            </w:r>
          </w:p>
        </w:tc>
        <w:tc>
          <w:tcPr>
            <w:tcW w:w="118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7439</w:t>
            </w:r>
          </w:p>
        </w:tc>
        <w:tc>
          <w:tcPr>
            <w:tcW w:w="13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10</w:t>
            </w:r>
          </w:p>
        </w:tc>
        <w:tc>
          <w:tcPr>
            <w:tcW w:w="1815" w:type="dxa"/>
            <w:tcBorders>
              <w:top w:val="single" w:color="000000" w:sz="4" w:space="0"/>
              <w:left w:val="single" w:color="000000" w:sz="4" w:space="0"/>
              <w:bottom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 xml:space="preserve">277.01 </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400" w:hRule="atLeast"/>
        </w:trPr>
        <w:tc>
          <w:tcPr>
            <w:tcW w:w="1138" w:type="dxa"/>
            <w:tcBorders>
              <w:top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CS31</w:t>
            </w:r>
          </w:p>
        </w:tc>
        <w:tc>
          <w:tcPr>
            <w:tcW w:w="142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ascii="Times New Roman" w:hAnsi="Times New Roman" w:eastAsia="宋体" w:cs="Times New Roman"/>
                <w:color w:val="000000"/>
                <w:szCs w:val="21"/>
              </w:rPr>
            </w:pPr>
          </w:p>
        </w:tc>
        <w:tc>
          <w:tcPr>
            <w:tcW w:w="147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312</w:t>
            </w:r>
          </w:p>
        </w:tc>
        <w:tc>
          <w:tcPr>
            <w:tcW w:w="118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7751</w:t>
            </w:r>
          </w:p>
        </w:tc>
        <w:tc>
          <w:tcPr>
            <w:tcW w:w="13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10</w:t>
            </w:r>
          </w:p>
        </w:tc>
        <w:tc>
          <w:tcPr>
            <w:tcW w:w="1815" w:type="dxa"/>
            <w:tcBorders>
              <w:top w:val="single" w:color="000000" w:sz="4" w:space="0"/>
              <w:left w:val="single" w:color="000000" w:sz="4" w:space="0"/>
              <w:bottom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 xml:space="preserve">278.79 </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400" w:hRule="atLeast"/>
        </w:trPr>
        <w:tc>
          <w:tcPr>
            <w:tcW w:w="1138" w:type="dxa"/>
            <w:tcBorders>
              <w:top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CS32</w:t>
            </w:r>
          </w:p>
        </w:tc>
        <w:tc>
          <w:tcPr>
            <w:tcW w:w="142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宋体" w:hAnsi="宋体" w:eastAsia="宋体" w:cs="宋体"/>
                <w:color w:val="000000"/>
                <w:szCs w:val="21"/>
              </w:rPr>
            </w:pPr>
            <w:r>
              <w:rPr>
                <w:rFonts w:hint="eastAsia" w:ascii="宋体" w:hAnsi="宋体" w:eastAsia="宋体" w:cs="宋体"/>
                <w:color w:val="000000"/>
                <w:kern w:val="0"/>
                <w:szCs w:val="21"/>
              </w:rPr>
              <w:t>莲塘</w:t>
            </w:r>
          </w:p>
        </w:tc>
        <w:tc>
          <w:tcPr>
            <w:tcW w:w="147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299</w:t>
            </w:r>
          </w:p>
        </w:tc>
        <w:tc>
          <w:tcPr>
            <w:tcW w:w="118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8050</w:t>
            </w:r>
          </w:p>
        </w:tc>
        <w:tc>
          <w:tcPr>
            <w:tcW w:w="13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10</w:t>
            </w:r>
          </w:p>
        </w:tc>
        <w:tc>
          <w:tcPr>
            <w:tcW w:w="1815" w:type="dxa"/>
            <w:tcBorders>
              <w:top w:val="single" w:color="000000" w:sz="4" w:space="0"/>
              <w:left w:val="single" w:color="000000" w:sz="4" w:space="0"/>
              <w:bottom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 xml:space="preserve">281.43 </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400" w:hRule="atLeast"/>
        </w:trPr>
        <w:tc>
          <w:tcPr>
            <w:tcW w:w="1138" w:type="dxa"/>
            <w:tcBorders>
              <w:top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CS33</w:t>
            </w:r>
          </w:p>
        </w:tc>
        <w:tc>
          <w:tcPr>
            <w:tcW w:w="142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ascii="Times New Roman" w:hAnsi="Times New Roman" w:eastAsia="宋体" w:cs="Times New Roman"/>
                <w:color w:val="000000"/>
                <w:szCs w:val="21"/>
              </w:rPr>
            </w:pPr>
          </w:p>
        </w:tc>
        <w:tc>
          <w:tcPr>
            <w:tcW w:w="147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310</w:t>
            </w:r>
          </w:p>
        </w:tc>
        <w:tc>
          <w:tcPr>
            <w:tcW w:w="118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8360</w:t>
            </w:r>
          </w:p>
        </w:tc>
        <w:tc>
          <w:tcPr>
            <w:tcW w:w="13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10</w:t>
            </w:r>
          </w:p>
        </w:tc>
        <w:tc>
          <w:tcPr>
            <w:tcW w:w="1815" w:type="dxa"/>
            <w:tcBorders>
              <w:top w:val="single" w:color="000000" w:sz="4" w:space="0"/>
              <w:left w:val="single" w:color="000000" w:sz="4" w:space="0"/>
              <w:bottom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 xml:space="preserve">283.62 </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400" w:hRule="atLeast"/>
        </w:trPr>
        <w:tc>
          <w:tcPr>
            <w:tcW w:w="1138" w:type="dxa"/>
            <w:tcBorders>
              <w:top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CS34</w:t>
            </w:r>
          </w:p>
        </w:tc>
        <w:tc>
          <w:tcPr>
            <w:tcW w:w="142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ascii="Times New Roman" w:hAnsi="Times New Roman" w:eastAsia="宋体" w:cs="Times New Roman"/>
                <w:color w:val="000000"/>
                <w:szCs w:val="21"/>
              </w:rPr>
            </w:pPr>
          </w:p>
        </w:tc>
        <w:tc>
          <w:tcPr>
            <w:tcW w:w="147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491</w:t>
            </w:r>
          </w:p>
        </w:tc>
        <w:tc>
          <w:tcPr>
            <w:tcW w:w="118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8851</w:t>
            </w:r>
          </w:p>
        </w:tc>
        <w:tc>
          <w:tcPr>
            <w:tcW w:w="13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10</w:t>
            </w:r>
          </w:p>
        </w:tc>
        <w:tc>
          <w:tcPr>
            <w:tcW w:w="1815" w:type="dxa"/>
            <w:tcBorders>
              <w:top w:val="single" w:color="000000" w:sz="4" w:space="0"/>
              <w:left w:val="single" w:color="000000" w:sz="4" w:space="0"/>
              <w:bottom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 xml:space="preserve">288.48 </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400" w:hRule="atLeast"/>
        </w:trPr>
        <w:tc>
          <w:tcPr>
            <w:tcW w:w="1138" w:type="dxa"/>
            <w:tcBorders>
              <w:top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CS35</w:t>
            </w:r>
          </w:p>
        </w:tc>
        <w:tc>
          <w:tcPr>
            <w:tcW w:w="142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宋体" w:hAnsi="宋体" w:eastAsia="宋体" w:cs="宋体"/>
                <w:color w:val="000000"/>
                <w:szCs w:val="21"/>
              </w:rPr>
            </w:pPr>
            <w:r>
              <w:rPr>
                <w:rFonts w:hint="eastAsia" w:ascii="宋体" w:hAnsi="宋体" w:eastAsia="宋体" w:cs="宋体"/>
                <w:color w:val="000000"/>
                <w:kern w:val="0"/>
                <w:szCs w:val="21"/>
              </w:rPr>
              <w:t>社下</w:t>
            </w:r>
          </w:p>
        </w:tc>
        <w:tc>
          <w:tcPr>
            <w:tcW w:w="147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399</w:t>
            </w:r>
          </w:p>
        </w:tc>
        <w:tc>
          <w:tcPr>
            <w:tcW w:w="118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9250</w:t>
            </w:r>
          </w:p>
        </w:tc>
        <w:tc>
          <w:tcPr>
            <w:tcW w:w="13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10</w:t>
            </w:r>
          </w:p>
        </w:tc>
        <w:tc>
          <w:tcPr>
            <w:tcW w:w="1815" w:type="dxa"/>
            <w:tcBorders>
              <w:top w:val="single" w:color="000000" w:sz="4" w:space="0"/>
              <w:left w:val="single" w:color="000000" w:sz="4" w:space="0"/>
              <w:bottom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 xml:space="preserve">292.01 </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400" w:hRule="atLeast"/>
        </w:trPr>
        <w:tc>
          <w:tcPr>
            <w:tcW w:w="1138" w:type="dxa"/>
            <w:tcBorders>
              <w:top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CS36</w:t>
            </w:r>
          </w:p>
        </w:tc>
        <w:tc>
          <w:tcPr>
            <w:tcW w:w="142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ascii="Times New Roman" w:hAnsi="Times New Roman" w:eastAsia="宋体" w:cs="Times New Roman"/>
                <w:color w:val="000000"/>
                <w:szCs w:val="21"/>
              </w:rPr>
            </w:pPr>
          </w:p>
        </w:tc>
        <w:tc>
          <w:tcPr>
            <w:tcW w:w="147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520</w:t>
            </w:r>
          </w:p>
        </w:tc>
        <w:tc>
          <w:tcPr>
            <w:tcW w:w="118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9770</w:t>
            </w:r>
          </w:p>
        </w:tc>
        <w:tc>
          <w:tcPr>
            <w:tcW w:w="13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10</w:t>
            </w:r>
          </w:p>
        </w:tc>
        <w:tc>
          <w:tcPr>
            <w:tcW w:w="1815" w:type="dxa"/>
            <w:tcBorders>
              <w:top w:val="single" w:color="000000" w:sz="4" w:space="0"/>
              <w:left w:val="single" w:color="000000" w:sz="4" w:space="0"/>
              <w:bottom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 xml:space="preserve">296.91 </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400" w:hRule="atLeast"/>
        </w:trPr>
        <w:tc>
          <w:tcPr>
            <w:tcW w:w="1138" w:type="dxa"/>
            <w:tcBorders>
              <w:top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CS37</w:t>
            </w:r>
          </w:p>
        </w:tc>
        <w:tc>
          <w:tcPr>
            <w:tcW w:w="142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ascii="Times New Roman" w:hAnsi="Times New Roman" w:eastAsia="宋体" w:cs="Times New Roman"/>
                <w:color w:val="000000"/>
                <w:szCs w:val="21"/>
              </w:rPr>
            </w:pPr>
          </w:p>
        </w:tc>
        <w:tc>
          <w:tcPr>
            <w:tcW w:w="147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480</w:t>
            </w:r>
          </w:p>
        </w:tc>
        <w:tc>
          <w:tcPr>
            <w:tcW w:w="118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10250</w:t>
            </w:r>
          </w:p>
        </w:tc>
        <w:tc>
          <w:tcPr>
            <w:tcW w:w="13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10</w:t>
            </w:r>
          </w:p>
        </w:tc>
        <w:tc>
          <w:tcPr>
            <w:tcW w:w="1815" w:type="dxa"/>
            <w:tcBorders>
              <w:top w:val="single" w:color="000000" w:sz="4" w:space="0"/>
              <w:left w:val="single" w:color="000000" w:sz="4" w:space="0"/>
              <w:bottom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 xml:space="preserve">304.88 </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400" w:hRule="atLeast"/>
        </w:trPr>
        <w:tc>
          <w:tcPr>
            <w:tcW w:w="1138" w:type="dxa"/>
            <w:tcBorders>
              <w:top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CS38</w:t>
            </w:r>
          </w:p>
        </w:tc>
        <w:tc>
          <w:tcPr>
            <w:tcW w:w="142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ascii="Times New Roman" w:hAnsi="Times New Roman" w:eastAsia="宋体" w:cs="Times New Roman"/>
                <w:color w:val="000000"/>
                <w:szCs w:val="21"/>
              </w:rPr>
            </w:pPr>
          </w:p>
        </w:tc>
        <w:tc>
          <w:tcPr>
            <w:tcW w:w="147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600</w:t>
            </w:r>
          </w:p>
        </w:tc>
        <w:tc>
          <w:tcPr>
            <w:tcW w:w="118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10850</w:t>
            </w:r>
          </w:p>
        </w:tc>
        <w:tc>
          <w:tcPr>
            <w:tcW w:w="13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10</w:t>
            </w:r>
          </w:p>
        </w:tc>
        <w:tc>
          <w:tcPr>
            <w:tcW w:w="1815" w:type="dxa"/>
            <w:tcBorders>
              <w:top w:val="single" w:color="000000" w:sz="4" w:space="0"/>
              <w:left w:val="single" w:color="000000" w:sz="4" w:space="0"/>
              <w:bottom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 xml:space="preserve">311.92 </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400" w:hRule="atLeast"/>
        </w:trPr>
        <w:tc>
          <w:tcPr>
            <w:tcW w:w="1138" w:type="dxa"/>
            <w:tcBorders>
              <w:top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CS39</w:t>
            </w:r>
          </w:p>
        </w:tc>
        <w:tc>
          <w:tcPr>
            <w:tcW w:w="142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宋体" w:hAnsi="宋体" w:eastAsia="宋体" w:cs="宋体"/>
                <w:color w:val="000000"/>
                <w:szCs w:val="21"/>
              </w:rPr>
            </w:pPr>
            <w:r>
              <w:rPr>
                <w:rFonts w:hint="eastAsia" w:ascii="宋体" w:hAnsi="宋体" w:eastAsia="宋体" w:cs="宋体"/>
                <w:color w:val="000000"/>
                <w:kern w:val="0"/>
                <w:szCs w:val="21"/>
              </w:rPr>
              <w:t>竹王庙坝下</w:t>
            </w:r>
          </w:p>
        </w:tc>
        <w:tc>
          <w:tcPr>
            <w:tcW w:w="147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191</w:t>
            </w:r>
          </w:p>
        </w:tc>
        <w:tc>
          <w:tcPr>
            <w:tcW w:w="118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11041</w:t>
            </w:r>
          </w:p>
        </w:tc>
        <w:tc>
          <w:tcPr>
            <w:tcW w:w="13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10</w:t>
            </w:r>
          </w:p>
        </w:tc>
        <w:tc>
          <w:tcPr>
            <w:tcW w:w="1815" w:type="dxa"/>
            <w:tcBorders>
              <w:top w:val="single" w:color="000000" w:sz="4" w:space="0"/>
              <w:left w:val="single" w:color="000000" w:sz="4" w:space="0"/>
              <w:bottom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 xml:space="preserve">314.66 </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400" w:hRule="atLeast"/>
        </w:trPr>
        <w:tc>
          <w:tcPr>
            <w:tcW w:w="1138" w:type="dxa"/>
            <w:tcBorders>
              <w:top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CS40</w:t>
            </w:r>
          </w:p>
        </w:tc>
        <w:tc>
          <w:tcPr>
            <w:tcW w:w="142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宋体" w:hAnsi="宋体" w:eastAsia="宋体" w:cs="宋体"/>
                <w:color w:val="000000"/>
                <w:szCs w:val="21"/>
              </w:rPr>
            </w:pPr>
            <w:r>
              <w:rPr>
                <w:rFonts w:hint="eastAsia" w:ascii="宋体" w:hAnsi="宋体" w:eastAsia="宋体" w:cs="宋体"/>
                <w:color w:val="000000"/>
                <w:kern w:val="0"/>
                <w:szCs w:val="21"/>
              </w:rPr>
              <w:t>竹王庙坝上</w:t>
            </w:r>
          </w:p>
        </w:tc>
        <w:tc>
          <w:tcPr>
            <w:tcW w:w="147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9</w:t>
            </w:r>
          </w:p>
        </w:tc>
        <w:tc>
          <w:tcPr>
            <w:tcW w:w="118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11050</w:t>
            </w:r>
          </w:p>
        </w:tc>
        <w:tc>
          <w:tcPr>
            <w:tcW w:w="13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10</w:t>
            </w:r>
          </w:p>
        </w:tc>
        <w:tc>
          <w:tcPr>
            <w:tcW w:w="1815" w:type="dxa"/>
            <w:tcBorders>
              <w:top w:val="single" w:color="000000" w:sz="4" w:space="0"/>
              <w:left w:val="single" w:color="000000" w:sz="4" w:space="0"/>
              <w:bottom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 xml:space="preserve">315.47 </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400" w:hRule="atLeast"/>
        </w:trPr>
        <w:tc>
          <w:tcPr>
            <w:tcW w:w="1138" w:type="dxa"/>
            <w:tcBorders>
              <w:top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CS41</w:t>
            </w:r>
          </w:p>
        </w:tc>
        <w:tc>
          <w:tcPr>
            <w:tcW w:w="142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ascii="Times New Roman" w:hAnsi="Times New Roman" w:eastAsia="宋体" w:cs="Times New Roman"/>
                <w:color w:val="000000"/>
                <w:szCs w:val="21"/>
              </w:rPr>
            </w:pPr>
          </w:p>
        </w:tc>
        <w:tc>
          <w:tcPr>
            <w:tcW w:w="147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501</w:t>
            </w:r>
          </w:p>
        </w:tc>
        <w:tc>
          <w:tcPr>
            <w:tcW w:w="118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11551</w:t>
            </w:r>
          </w:p>
        </w:tc>
        <w:tc>
          <w:tcPr>
            <w:tcW w:w="13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10</w:t>
            </w:r>
          </w:p>
        </w:tc>
        <w:tc>
          <w:tcPr>
            <w:tcW w:w="1815" w:type="dxa"/>
            <w:tcBorders>
              <w:top w:val="single" w:color="000000" w:sz="4" w:space="0"/>
              <w:left w:val="single" w:color="000000" w:sz="4" w:space="0"/>
              <w:bottom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 xml:space="preserve">324.88 </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400" w:hRule="atLeast"/>
        </w:trPr>
        <w:tc>
          <w:tcPr>
            <w:tcW w:w="1138" w:type="dxa"/>
            <w:tcBorders>
              <w:top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CS42</w:t>
            </w:r>
          </w:p>
        </w:tc>
        <w:tc>
          <w:tcPr>
            <w:tcW w:w="142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ascii="Times New Roman" w:hAnsi="Times New Roman" w:eastAsia="宋体" w:cs="Times New Roman"/>
                <w:color w:val="000000"/>
                <w:szCs w:val="21"/>
              </w:rPr>
            </w:pPr>
          </w:p>
        </w:tc>
        <w:tc>
          <w:tcPr>
            <w:tcW w:w="147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500</w:t>
            </w:r>
          </w:p>
        </w:tc>
        <w:tc>
          <w:tcPr>
            <w:tcW w:w="118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12051</w:t>
            </w:r>
          </w:p>
        </w:tc>
        <w:tc>
          <w:tcPr>
            <w:tcW w:w="13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10</w:t>
            </w:r>
          </w:p>
        </w:tc>
        <w:tc>
          <w:tcPr>
            <w:tcW w:w="1815" w:type="dxa"/>
            <w:tcBorders>
              <w:top w:val="single" w:color="000000" w:sz="4" w:space="0"/>
              <w:left w:val="single" w:color="000000" w:sz="4" w:space="0"/>
              <w:bottom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 xml:space="preserve">334.88 </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400" w:hRule="atLeast"/>
        </w:trPr>
        <w:tc>
          <w:tcPr>
            <w:tcW w:w="1138" w:type="dxa"/>
            <w:tcBorders>
              <w:top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CS43</w:t>
            </w:r>
          </w:p>
        </w:tc>
        <w:tc>
          <w:tcPr>
            <w:tcW w:w="142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宋体" w:hAnsi="宋体" w:eastAsia="宋体" w:cs="宋体"/>
                <w:color w:val="000000"/>
                <w:szCs w:val="21"/>
              </w:rPr>
            </w:pPr>
            <w:r>
              <w:rPr>
                <w:rFonts w:hint="eastAsia" w:ascii="宋体" w:hAnsi="宋体" w:eastAsia="宋体" w:cs="宋体"/>
                <w:color w:val="000000"/>
                <w:kern w:val="0"/>
                <w:szCs w:val="21"/>
              </w:rPr>
              <w:t>沙田水库坝下</w:t>
            </w:r>
          </w:p>
        </w:tc>
        <w:tc>
          <w:tcPr>
            <w:tcW w:w="147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171</w:t>
            </w:r>
          </w:p>
        </w:tc>
        <w:tc>
          <w:tcPr>
            <w:tcW w:w="118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12222</w:t>
            </w:r>
          </w:p>
        </w:tc>
        <w:tc>
          <w:tcPr>
            <w:tcW w:w="13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10</w:t>
            </w:r>
          </w:p>
        </w:tc>
        <w:tc>
          <w:tcPr>
            <w:tcW w:w="1815" w:type="dxa"/>
            <w:tcBorders>
              <w:top w:val="single" w:color="000000" w:sz="4" w:space="0"/>
              <w:left w:val="single" w:color="000000" w:sz="4" w:space="0"/>
              <w:bottom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 xml:space="preserve">342.88 </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400" w:hRule="atLeast"/>
        </w:trPr>
        <w:tc>
          <w:tcPr>
            <w:tcW w:w="1138" w:type="dxa"/>
            <w:tcBorders>
              <w:top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CS44</w:t>
            </w:r>
          </w:p>
        </w:tc>
        <w:tc>
          <w:tcPr>
            <w:tcW w:w="142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宋体" w:hAnsi="宋体" w:eastAsia="宋体" w:cs="宋体"/>
                <w:color w:val="000000"/>
                <w:szCs w:val="21"/>
              </w:rPr>
            </w:pPr>
            <w:r>
              <w:rPr>
                <w:rFonts w:hint="eastAsia" w:ascii="宋体" w:hAnsi="宋体" w:eastAsia="宋体" w:cs="宋体"/>
                <w:color w:val="000000"/>
                <w:kern w:val="0"/>
                <w:szCs w:val="21"/>
              </w:rPr>
              <w:t>沙田水库坝上</w:t>
            </w:r>
          </w:p>
        </w:tc>
        <w:tc>
          <w:tcPr>
            <w:tcW w:w="147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330</w:t>
            </w:r>
          </w:p>
        </w:tc>
        <w:tc>
          <w:tcPr>
            <w:tcW w:w="118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12552</w:t>
            </w:r>
          </w:p>
        </w:tc>
        <w:tc>
          <w:tcPr>
            <w:tcW w:w="13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10</w:t>
            </w:r>
          </w:p>
        </w:tc>
        <w:tc>
          <w:tcPr>
            <w:tcW w:w="1815" w:type="dxa"/>
            <w:tcBorders>
              <w:top w:val="single" w:color="000000" w:sz="4" w:space="0"/>
              <w:left w:val="single" w:color="000000" w:sz="4" w:space="0"/>
              <w:bottom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 xml:space="preserve">371.54 </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400" w:hRule="atLeast"/>
        </w:trPr>
        <w:tc>
          <w:tcPr>
            <w:tcW w:w="1138" w:type="dxa"/>
            <w:tcBorders>
              <w:top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CS45</w:t>
            </w:r>
          </w:p>
        </w:tc>
        <w:tc>
          <w:tcPr>
            <w:tcW w:w="142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ascii="Times New Roman" w:hAnsi="Times New Roman" w:eastAsia="宋体" w:cs="Times New Roman"/>
                <w:color w:val="000000"/>
                <w:szCs w:val="21"/>
              </w:rPr>
            </w:pPr>
          </w:p>
        </w:tc>
        <w:tc>
          <w:tcPr>
            <w:tcW w:w="147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430</w:t>
            </w:r>
          </w:p>
        </w:tc>
        <w:tc>
          <w:tcPr>
            <w:tcW w:w="118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12982</w:t>
            </w:r>
          </w:p>
        </w:tc>
        <w:tc>
          <w:tcPr>
            <w:tcW w:w="13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10</w:t>
            </w:r>
          </w:p>
        </w:tc>
        <w:tc>
          <w:tcPr>
            <w:tcW w:w="1815" w:type="dxa"/>
            <w:tcBorders>
              <w:top w:val="single" w:color="000000" w:sz="4" w:space="0"/>
              <w:left w:val="single" w:color="000000" w:sz="4" w:space="0"/>
              <w:bottom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 xml:space="preserve">371.76 </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400" w:hRule="atLeast"/>
        </w:trPr>
        <w:tc>
          <w:tcPr>
            <w:tcW w:w="1138" w:type="dxa"/>
            <w:tcBorders>
              <w:top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CS46</w:t>
            </w:r>
          </w:p>
        </w:tc>
        <w:tc>
          <w:tcPr>
            <w:tcW w:w="142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ascii="Times New Roman" w:hAnsi="Times New Roman" w:eastAsia="宋体" w:cs="Times New Roman"/>
                <w:color w:val="000000"/>
                <w:szCs w:val="21"/>
              </w:rPr>
            </w:pPr>
          </w:p>
        </w:tc>
        <w:tc>
          <w:tcPr>
            <w:tcW w:w="147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403</w:t>
            </w:r>
          </w:p>
        </w:tc>
        <w:tc>
          <w:tcPr>
            <w:tcW w:w="118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13385</w:t>
            </w:r>
          </w:p>
        </w:tc>
        <w:tc>
          <w:tcPr>
            <w:tcW w:w="13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10</w:t>
            </w:r>
          </w:p>
        </w:tc>
        <w:tc>
          <w:tcPr>
            <w:tcW w:w="1815" w:type="dxa"/>
            <w:tcBorders>
              <w:top w:val="single" w:color="000000" w:sz="4" w:space="0"/>
              <w:left w:val="single" w:color="000000" w:sz="4" w:space="0"/>
              <w:bottom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 xml:space="preserve">377.38 </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400" w:hRule="atLeast"/>
        </w:trPr>
        <w:tc>
          <w:tcPr>
            <w:tcW w:w="1138" w:type="dxa"/>
            <w:tcBorders>
              <w:top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CS47</w:t>
            </w:r>
          </w:p>
        </w:tc>
        <w:tc>
          <w:tcPr>
            <w:tcW w:w="142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ascii="Times New Roman" w:hAnsi="Times New Roman" w:eastAsia="宋体" w:cs="Times New Roman"/>
                <w:color w:val="000000"/>
                <w:szCs w:val="21"/>
              </w:rPr>
            </w:pPr>
          </w:p>
        </w:tc>
        <w:tc>
          <w:tcPr>
            <w:tcW w:w="147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419</w:t>
            </w:r>
          </w:p>
        </w:tc>
        <w:tc>
          <w:tcPr>
            <w:tcW w:w="118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13804</w:t>
            </w:r>
          </w:p>
        </w:tc>
        <w:tc>
          <w:tcPr>
            <w:tcW w:w="13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10</w:t>
            </w:r>
          </w:p>
        </w:tc>
        <w:tc>
          <w:tcPr>
            <w:tcW w:w="1815" w:type="dxa"/>
            <w:tcBorders>
              <w:top w:val="single" w:color="000000" w:sz="4" w:space="0"/>
              <w:left w:val="single" w:color="000000" w:sz="4" w:space="0"/>
              <w:bottom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 xml:space="preserve">395.92 </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400" w:hRule="atLeast"/>
        </w:trPr>
        <w:tc>
          <w:tcPr>
            <w:tcW w:w="1138" w:type="dxa"/>
            <w:tcBorders>
              <w:top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CS48</w:t>
            </w:r>
          </w:p>
        </w:tc>
        <w:tc>
          <w:tcPr>
            <w:tcW w:w="142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ascii="Times New Roman" w:hAnsi="Times New Roman" w:eastAsia="宋体" w:cs="Times New Roman"/>
                <w:color w:val="000000"/>
                <w:szCs w:val="21"/>
              </w:rPr>
            </w:pPr>
          </w:p>
        </w:tc>
        <w:tc>
          <w:tcPr>
            <w:tcW w:w="147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447</w:t>
            </w:r>
          </w:p>
        </w:tc>
        <w:tc>
          <w:tcPr>
            <w:tcW w:w="118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14251</w:t>
            </w:r>
          </w:p>
        </w:tc>
        <w:tc>
          <w:tcPr>
            <w:tcW w:w="13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10</w:t>
            </w:r>
          </w:p>
        </w:tc>
        <w:tc>
          <w:tcPr>
            <w:tcW w:w="1815" w:type="dxa"/>
            <w:tcBorders>
              <w:top w:val="single" w:color="000000" w:sz="4" w:space="0"/>
              <w:left w:val="single" w:color="000000" w:sz="4" w:space="0"/>
              <w:bottom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 xml:space="preserve">429.40 </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400" w:hRule="atLeast"/>
        </w:trPr>
        <w:tc>
          <w:tcPr>
            <w:tcW w:w="1138" w:type="dxa"/>
            <w:tcBorders>
              <w:top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CS49</w:t>
            </w:r>
          </w:p>
        </w:tc>
        <w:tc>
          <w:tcPr>
            <w:tcW w:w="142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宋体" w:hAnsi="宋体" w:eastAsia="宋体" w:cs="宋体"/>
                <w:color w:val="000000"/>
                <w:szCs w:val="21"/>
              </w:rPr>
            </w:pPr>
            <w:r>
              <w:rPr>
                <w:rFonts w:hint="eastAsia" w:ascii="宋体" w:hAnsi="宋体" w:eastAsia="宋体" w:cs="宋体"/>
                <w:color w:val="000000"/>
                <w:kern w:val="0"/>
                <w:szCs w:val="21"/>
              </w:rPr>
              <w:t>清水塘</w:t>
            </w:r>
          </w:p>
        </w:tc>
        <w:tc>
          <w:tcPr>
            <w:tcW w:w="147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499</w:t>
            </w:r>
          </w:p>
        </w:tc>
        <w:tc>
          <w:tcPr>
            <w:tcW w:w="118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14750</w:t>
            </w:r>
          </w:p>
        </w:tc>
        <w:tc>
          <w:tcPr>
            <w:tcW w:w="13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10</w:t>
            </w:r>
          </w:p>
        </w:tc>
        <w:tc>
          <w:tcPr>
            <w:tcW w:w="1815" w:type="dxa"/>
            <w:tcBorders>
              <w:top w:val="single" w:color="000000" w:sz="4" w:space="0"/>
              <w:left w:val="single" w:color="000000" w:sz="4" w:space="0"/>
              <w:bottom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 xml:space="preserve">469.86 </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400" w:hRule="atLeast"/>
        </w:trPr>
        <w:tc>
          <w:tcPr>
            <w:tcW w:w="1138" w:type="dxa"/>
            <w:tcBorders>
              <w:top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CS50</w:t>
            </w:r>
          </w:p>
        </w:tc>
        <w:tc>
          <w:tcPr>
            <w:tcW w:w="142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ascii="Times New Roman" w:hAnsi="Times New Roman" w:eastAsia="宋体" w:cs="Times New Roman"/>
                <w:color w:val="000000"/>
                <w:szCs w:val="21"/>
              </w:rPr>
            </w:pPr>
          </w:p>
        </w:tc>
        <w:tc>
          <w:tcPr>
            <w:tcW w:w="147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400</w:t>
            </w:r>
          </w:p>
        </w:tc>
        <w:tc>
          <w:tcPr>
            <w:tcW w:w="118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15150</w:t>
            </w:r>
          </w:p>
        </w:tc>
        <w:tc>
          <w:tcPr>
            <w:tcW w:w="13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10</w:t>
            </w:r>
          </w:p>
        </w:tc>
        <w:tc>
          <w:tcPr>
            <w:tcW w:w="1815" w:type="dxa"/>
            <w:tcBorders>
              <w:top w:val="single" w:color="000000" w:sz="4" w:space="0"/>
              <w:left w:val="single" w:color="000000" w:sz="4" w:space="0"/>
              <w:bottom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 xml:space="preserve">480.56 </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400" w:hRule="atLeast"/>
        </w:trPr>
        <w:tc>
          <w:tcPr>
            <w:tcW w:w="1138" w:type="dxa"/>
            <w:tcBorders>
              <w:top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CS51</w:t>
            </w:r>
          </w:p>
        </w:tc>
        <w:tc>
          <w:tcPr>
            <w:tcW w:w="142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宋体" w:hAnsi="宋体" w:eastAsia="宋体" w:cs="宋体"/>
                <w:color w:val="000000"/>
                <w:szCs w:val="21"/>
              </w:rPr>
            </w:pPr>
            <w:r>
              <w:rPr>
                <w:rFonts w:hint="eastAsia" w:ascii="宋体" w:hAnsi="宋体" w:eastAsia="宋体" w:cs="宋体"/>
                <w:color w:val="000000"/>
                <w:kern w:val="0"/>
                <w:szCs w:val="21"/>
              </w:rPr>
              <w:t>小岭头</w:t>
            </w:r>
          </w:p>
        </w:tc>
        <w:tc>
          <w:tcPr>
            <w:tcW w:w="147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500</w:t>
            </w:r>
          </w:p>
        </w:tc>
        <w:tc>
          <w:tcPr>
            <w:tcW w:w="118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15650</w:t>
            </w:r>
          </w:p>
        </w:tc>
        <w:tc>
          <w:tcPr>
            <w:tcW w:w="13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10</w:t>
            </w:r>
          </w:p>
        </w:tc>
        <w:tc>
          <w:tcPr>
            <w:tcW w:w="1815" w:type="dxa"/>
            <w:tcBorders>
              <w:top w:val="single" w:color="000000" w:sz="4" w:space="0"/>
              <w:left w:val="single" w:color="000000" w:sz="4" w:space="0"/>
              <w:bottom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 xml:space="preserve">500.67 </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400" w:hRule="atLeast"/>
        </w:trPr>
        <w:tc>
          <w:tcPr>
            <w:tcW w:w="1138" w:type="dxa"/>
            <w:tcBorders>
              <w:top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CS52</w:t>
            </w:r>
          </w:p>
        </w:tc>
        <w:tc>
          <w:tcPr>
            <w:tcW w:w="142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ascii="Times New Roman" w:hAnsi="Times New Roman" w:eastAsia="宋体" w:cs="Times New Roman"/>
                <w:color w:val="000000"/>
                <w:szCs w:val="21"/>
              </w:rPr>
            </w:pPr>
          </w:p>
        </w:tc>
        <w:tc>
          <w:tcPr>
            <w:tcW w:w="147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500</w:t>
            </w:r>
          </w:p>
        </w:tc>
        <w:tc>
          <w:tcPr>
            <w:tcW w:w="118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16150</w:t>
            </w:r>
          </w:p>
        </w:tc>
        <w:tc>
          <w:tcPr>
            <w:tcW w:w="13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10</w:t>
            </w:r>
          </w:p>
        </w:tc>
        <w:tc>
          <w:tcPr>
            <w:tcW w:w="1815" w:type="dxa"/>
            <w:tcBorders>
              <w:top w:val="single" w:color="000000" w:sz="4" w:space="0"/>
              <w:left w:val="single" w:color="000000" w:sz="4" w:space="0"/>
              <w:bottom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 xml:space="preserve">524.25 </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400" w:hRule="atLeast"/>
        </w:trPr>
        <w:tc>
          <w:tcPr>
            <w:tcW w:w="1138" w:type="dxa"/>
            <w:tcBorders>
              <w:top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CS53</w:t>
            </w:r>
          </w:p>
        </w:tc>
        <w:tc>
          <w:tcPr>
            <w:tcW w:w="142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jc w:val="center"/>
              <w:rPr>
                <w:rFonts w:ascii="Times New Roman" w:hAnsi="Times New Roman" w:eastAsia="宋体" w:cs="Times New Roman"/>
                <w:color w:val="000000"/>
                <w:szCs w:val="21"/>
              </w:rPr>
            </w:pPr>
          </w:p>
        </w:tc>
        <w:tc>
          <w:tcPr>
            <w:tcW w:w="147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500</w:t>
            </w:r>
          </w:p>
        </w:tc>
        <w:tc>
          <w:tcPr>
            <w:tcW w:w="118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16650</w:t>
            </w:r>
          </w:p>
        </w:tc>
        <w:tc>
          <w:tcPr>
            <w:tcW w:w="1365"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10</w:t>
            </w:r>
          </w:p>
        </w:tc>
        <w:tc>
          <w:tcPr>
            <w:tcW w:w="1815" w:type="dxa"/>
            <w:tcBorders>
              <w:top w:val="single" w:color="000000" w:sz="4" w:space="0"/>
              <w:left w:val="single" w:color="000000" w:sz="4" w:space="0"/>
              <w:bottom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 xml:space="preserve">566.21 </w:t>
            </w:r>
          </w:p>
        </w:tc>
      </w:tr>
      <w:tr>
        <w:tblPrEx>
          <w:tblBorders>
            <w:top w:val="single" w:color="auto" w:sz="12" w:space="0"/>
            <w:left w:val="single" w:color="auto" w:sz="12" w:space="0"/>
            <w:bottom w:val="single" w:color="auto" w:sz="12" w:space="0"/>
            <w:right w:val="single" w:color="auto" w:sz="12" w:space="0"/>
            <w:insideH w:val="none" w:color="auto" w:sz="4" w:space="0"/>
            <w:insideV w:val="none" w:color="auto" w:sz="4" w:space="0"/>
          </w:tblBorders>
          <w:tblCellMar>
            <w:top w:w="0" w:type="dxa"/>
            <w:left w:w="0" w:type="dxa"/>
            <w:bottom w:w="0" w:type="dxa"/>
            <w:right w:w="0" w:type="dxa"/>
          </w:tblCellMar>
        </w:tblPrEx>
        <w:trPr>
          <w:trHeight w:val="412" w:hRule="atLeast"/>
        </w:trPr>
        <w:tc>
          <w:tcPr>
            <w:tcW w:w="1138" w:type="dxa"/>
            <w:tcBorders>
              <w:top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CS54</w:t>
            </w:r>
          </w:p>
        </w:tc>
        <w:tc>
          <w:tcPr>
            <w:tcW w:w="1425" w:type="dxa"/>
            <w:tcBorders>
              <w:top w:val="single" w:color="000000" w:sz="4" w:space="0"/>
              <w:left w:val="single" w:color="000000" w:sz="4" w:space="0"/>
              <w:right w:val="single" w:color="000000" w:sz="4" w:space="0"/>
            </w:tcBorders>
            <w:noWrap/>
            <w:tcMar>
              <w:top w:w="15" w:type="dxa"/>
              <w:left w:w="15" w:type="dxa"/>
              <w:right w:w="15" w:type="dxa"/>
            </w:tcMar>
            <w:vAlign w:val="center"/>
          </w:tcPr>
          <w:p>
            <w:pPr>
              <w:jc w:val="center"/>
              <w:rPr>
                <w:rFonts w:ascii="Times New Roman" w:hAnsi="Times New Roman" w:eastAsia="宋体" w:cs="Times New Roman"/>
                <w:color w:val="000000"/>
                <w:szCs w:val="21"/>
              </w:rPr>
            </w:pPr>
          </w:p>
        </w:tc>
        <w:tc>
          <w:tcPr>
            <w:tcW w:w="1470" w:type="dxa"/>
            <w:tcBorders>
              <w:top w:val="single" w:color="000000" w:sz="4" w:space="0"/>
              <w:left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384</w:t>
            </w:r>
          </w:p>
        </w:tc>
        <w:tc>
          <w:tcPr>
            <w:tcW w:w="1185" w:type="dxa"/>
            <w:tcBorders>
              <w:top w:val="single" w:color="000000" w:sz="4" w:space="0"/>
              <w:left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17034</w:t>
            </w:r>
          </w:p>
        </w:tc>
        <w:tc>
          <w:tcPr>
            <w:tcW w:w="1365" w:type="dxa"/>
            <w:tcBorders>
              <w:top w:val="single" w:color="000000" w:sz="4" w:space="0"/>
              <w:left w:val="single" w:color="000000" w:sz="4" w:space="0"/>
              <w:righ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10</w:t>
            </w:r>
          </w:p>
        </w:tc>
        <w:tc>
          <w:tcPr>
            <w:tcW w:w="1815" w:type="dxa"/>
            <w:tcBorders>
              <w:top w:val="single" w:color="000000" w:sz="4" w:space="0"/>
              <w:left w:val="single" w:color="000000" w:sz="4" w:space="0"/>
            </w:tcBorders>
            <w:noWrap/>
            <w:tcMar>
              <w:top w:w="15" w:type="dxa"/>
              <w:left w:w="15" w:type="dxa"/>
              <w:right w:w="15" w:type="dxa"/>
            </w:tcMar>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 xml:space="preserve">602.90 </w:t>
            </w:r>
          </w:p>
        </w:tc>
      </w:tr>
    </w:tbl>
    <w:p>
      <w:pPr>
        <w:pStyle w:val="4"/>
        <w:ind w:left="0" w:firstLine="0"/>
      </w:pPr>
      <w:bookmarkStart w:id="9" w:name="_Toc15228264"/>
      <w:bookmarkStart w:id="10" w:name="_Toc15233125"/>
      <w:bookmarkStart w:id="11" w:name="_Toc7953"/>
      <w:bookmarkStart w:id="12" w:name="_Hlk534276517"/>
      <w:r>
        <w:rPr>
          <w:rFonts w:hint="eastAsia"/>
        </w:rPr>
        <w:t>河段岸线情况</w:t>
      </w:r>
      <w:bookmarkEnd w:id="9"/>
      <w:bookmarkEnd w:id="10"/>
      <w:bookmarkEnd w:id="11"/>
    </w:p>
    <w:p>
      <w:pPr>
        <w:pStyle w:val="42"/>
        <w:ind w:firstLine="560"/>
      </w:pPr>
      <w:r>
        <w:rPr>
          <w:rFonts w:hint="eastAsia"/>
        </w:rPr>
        <w:t>罗敏河道县</w:t>
      </w:r>
      <w:r>
        <w:rPr>
          <w:rFonts w:hint="eastAsia"/>
          <w:color w:val="000000" w:themeColor="text1"/>
        </w:rPr>
        <w:t>河段河道未做河</w:t>
      </w:r>
      <w:r>
        <w:rPr>
          <w:rFonts w:hint="eastAsia"/>
        </w:rPr>
        <w:t>道规划治理，均为天然河道。具体情况见下表2。</w:t>
      </w:r>
    </w:p>
    <w:p>
      <w:pPr>
        <w:jc w:val="left"/>
        <w:rPr>
          <w:b/>
        </w:rPr>
      </w:pPr>
      <w:r>
        <w:rPr>
          <w:rFonts w:hint="eastAsia"/>
          <w:b/>
        </w:rPr>
        <w:t>表2                        罗敏河道县河段段岸线情况</w:t>
      </w:r>
    </w:p>
    <w:bookmarkEnd w:id="12"/>
    <w:tbl>
      <w:tblPr>
        <w:tblStyle w:val="23"/>
        <w:tblW w:w="869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7"/>
        <w:gridCol w:w="690"/>
        <w:gridCol w:w="975"/>
        <w:gridCol w:w="675"/>
        <w:gridCol w:w="1017"/>
        <w:gridCol w:w="399"/>
        <w:gridCol w:w="666"/>
        <w:gridCol w:w="738"/>
        <w:gridCol w:w="720"/>
        <w:gridCol w:w="390"/>
        <w:gridCol w:w="713"/>
        <w:gridCol w:w="780"/>
        <w:gridCol w:w="4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2" w:hRule="atLeast"/>
          <w:tblHeader/>
          <w:jc w:val="center"/>
        </w:trPr>
        <w:tc>
          <w:tcPr>
            <w:tcW w:w="457" w:type="dxa"/>
            <w:vMerge w:val="restart"/>
            <w:vAlign w:val="center"/>
          </w:tcPr>
          <w:p>
            <w:pPr>
              <w:pStyle w:val="42"/>
              <w:ind w:firstLine="0" w:firstLineChars="0"/>
              <w:jc w:val="center"/>
              <w:rPr>
                <w:sz w:val="21"/>
                <w:szCs w:val="21"/>
              </w:rPr>
            </w:pPr>
            <w:r>
              <w:rPr>
                <w:rFonts w:hint="eastAsia"/>
                <w:sz w:val="21"/>
                <w:szCs w:val="21"/>
              </w:rPr>
              <w:t>岸别</w:t>
            </w:r>
          </w:p>
        </w:tc>
        <w:tc>
          <w:tcPr>
            <w:tcW w:w="1665" w:type="dxa"/>
            <w:gridSpan w:val="2"/>
            <w:vAlign w:val="center"/>
          </w:tcPr>
          <w:p>
            <w:pPr>
              <w:pStyle w:val="42"/>
              <w:ind w:firstLine="0" w:firstLineChars="0"/>
              <w:jc w:val="center"/>
              <w:rPr>
                <w:sz w:val="21"/>
                <w:szCs w:val="21"/>
              </w:rPr>
            </w:pPr>
            <w:r>
              <w:rPr>
                <w:rFonts w:hint="eastAsia"/>
                <w:sz w:val="21"/>
                <w:szCs w:val="21"/>
              </w:rPr>
              <w:t>起点</w:t>
            </w:r>
          </w:p>
        </w:tc>
        <w:tc>
          <w:tcPr>
            <w:tcW w:w="1692" w:type="dxa"/>
            <w:gridSpan w:val="2"/>
            <w:vAlign w:val="center"/>
          </w:tcPr>
          <w:p>
            <w:pPr>
              <w:pStyle w:val="42"/>
              <w:ind w:firstLine="0" w:firstLineChars="0"/>
              <w:jc w:val="center"/>
              <w:rPr>
                <w:sz w:val="21"/>
                <w:szCs w:val="21"/>
              </w:rPr>
            </w:pPr>
            <w:r>
              <w:rPr>
                <w:rFonts w:hint="eastAsia"/>
                <w:sz w:val="21"/>
                <w:szCs w:val="21"/>
              </w:rPr>
              <w:t>终点</w:t>
            </w:r>
          </w:p>
        </w:tc>
        <w:tc>
          <w:tcPr>
            <w:tcW w:w="2913" w:type="dxa"/>
            <w:gridSpan w:val="5"/>
            <w:vAlign w:val="center"/>
          </w:tcPr>
          <w:p>
            <w:pPr>
              <w:pStyle w:val="42"/>
              <w:ind w:firstLine="0" w:firstLineChars="0"/>
              <w:jc w:val="center"/>
              <w:rPr>
                <w:sz w:val="21"/>
                <w:szCs w:val="21"/>
              </w:rPr>
            </w:pPr>
            <w:r>
              <w:rPr>
                <w:rFonts w:hint="eastAsia"/>
                <w:sz w:val="21"/>
                <w:szCs w:val="21"/>
              </w:rPr>
              <w:t>有堤防</w:t>
            </w:r>
          </w:p>
        </w:tc>
        <w:tc>
          <w:tcPr>
            <w:tcW w:w="1493" w:type="dxa"/>
            <w:gridSpan w:val="2"/>
            <w:vAlign w:val="center"/>
          </w:tcPr>
          <w:p>
            <w:pPr>
              <w:pStyle w:val="42"/>
              <w:ind w:firstLine="0" w:firstLineChars="0"/>
              <w:jc w:val="center"/>
              <w:rPr>
                <w:sz w:val="21"/>
                <w:szCs w:val="21"/>
              </w:rPr>
            </w:pPr>
            <w:r>
              <w:rPr>
                <w:rFonts w:hint="eastAsia"/>
                <w:sz w:val="21"/>
                <w:szCs w:val="21"/>
              </w:rPr>
              <w:t>无堤防</w:t>
            </w:r>
          </w:p>
        </w:tc>
        <w:tc>
          <w:tcPr>
            <w:tcW w:w="472" w:type="dxa"/>
            <w:vAlign w:val="center"/>
          </w:tcPr>
          <w:p>
            <w:pPr>
              <w:pStyle w:val="42"/>
              <w:ind w:firstLine="0" w:firstLineChars="0"/>
              <w:jc w:val="center"/>
              <w:rPr>
                <w:sz w:val="21"/>
                <w:szCs w:val="21"/>
              </w:rPr>
            </w:pPr>
            <w:r>
              <w:rPr>
                <w:rFonts w:hint="eastAsia"/>
                <w:sz w:val="21"/>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5" w:hRule="atLeast"/>
          <w:tblHeader/>
          <w:jc w:val="center"/>
        </w:trPr>
        <w:tc>
          <w:tcPr>
            <w:tcW w:w="457" w:type="dxa"/>
            <w:vMerge w:val="continue"/>
            <w:vAlign w:val="center"/>
          </w:tcPr>
          <w:p>
            <w:pPr>
              <w:pStyle w:val="42"/>
              <w:ind w:firstLine="0" w:firstLineChars="0"/>
              <w:jc w:val="center"/>
              <w:rPr>
                <w:sz w:val="21"/>
                <w:szCs w:val="21"/>
              </w:rPr>
            </w:pPr>
          </w:p>
        </w:tc>
        <w:tc>
          <w:tcPr>
            <w:tcW w:w="690" w:type="dxa"/>
            <w:vAlign w:val="center"/>
          </w:tcPr>
          <w:p>
            <w:pPr>
              <w:pStyle w:val="42"/>
              <w:ind w:firstLine="0" w:firstLineChars="0"/>
              <w:jc w:val="center"/>
              <w:rPr>
                <w:sz w:val="21"/>
                <w:szCs w:val="21"/>
              </w:rPr>
            </w:pPr>
            <w:r>
              <w:rPr>
                <w:rFonts w:hint="eastAsia"/>
                <w:sz w:val="21"/>
                <w:szCs w:val="21"/>
              </w:rPr>
              <w:t>河道里程数</w:t>
            </w:r>
          </w:p>
          <w:p>
            <w:pPr>
              <w:pStyle w:val="42"/>
              <w:ind w:firstLine="0" w:firstLineChars="0"/>
              <w:jc w:val="center"/>
              <w:rPr>
                <w:sz w:val="21"/>
                <w:szCs w:val="21"/>
              </w:rPr>
            </w:pPr>
            <w:r>
              <w:rPr>
                <w:rFonts w:hint="eastAsia"/>
                <w:sz w:val="21"/>
                <w:szCs w:val="21"/>
              </w:rPr>
              <w:t>(km)</w:t>
            </w:r>
          </w:p>
        </w:tc>
        <w:tc>
          <w:tcPr>
            <w:tcW w:w="975" w:type="dxa"/>
            <w:vAlign w:val="center"/>
          </w:tcPr>
          <w:p>
            <w:pPr>
              <w:pStyle w:val="42"/>
              <w:ind w:firstLine="0" w:firstLineChars="0"/>
              <w:jc w:val="center"/>
              <w:rPr>
                <w:sz w:val="21"/>
                <w:szCs w:val="21"/>
              </w:rPr>
            </w:pPr>
            <w:r>
              <w:rPr>
                <w:rFonts w:hint="eastAsia"/>
                <w:sz w:val="21"/>
                <w:szCs w:val="21"/>
              </w:rPr>
              <w:t>点位坐标</w:t>
            </w:r>
          </w:p>
        </w:tc>
        <w:tc>
          <w:tcPr>
            <w:tcW w:w="675" w:type="dxa"/>
            <w:vAlign w:val="center"/>
          </w:tcPr>
          <w:p>
            <w:pPr>
              <w:pStyle w:val="42"/>
              <w:ind w:firstLine="0" w:firstLineChars="0"/>
              <w:jc w:val="center"/>
              <w:rPr>
                <w:sz w:val="21"/>
                <w:szCs w:val="21"/>
              </w:rPr>
            </w:pPr>
            <w:r>
              <w:rPr>
                <w:rFonts w:hint="eastAsia"/>
                <w:sz w:val="21"/>
                <w:szCs w:val="21"/>
              </w:rPr>
              <w:t>河道里程数</w:t>
            </w:r>
          </w:p>
          <w:p>
            <w:pPr>
              <w:pStyle w:val="42"/>
              <w:ind w:firstLine="0" w:firstLineChars="0"/>
              <w:jc w:val="center"/>
              <w:rPr>
                <w:sz w:val="21"/>
                <w:szCs w:val="21"/>
              </w:rPr>
            </w:pPr>
            <w:r>
              <w:rPr>
                <w:rFonts w:hint="eastAsia"/>
                <w:sz w:val="21"/>
                <w:szCs w:val="21"/>
              </w:rPr>
              <w:t>(km)</w:t>
            </w:r>
          </w:p>
        </w:tc>
        <w:tc>
          <w:tcPr>
            <w:tcW w:w="1017" w:type="dxa"/>
            <w:vAlign w:val="center"/>
          </w:tcPr>
          <w:p>
            <w:pPr>
              <w:pStyle w:val="42"/>
              <w:ind w:firstLine="0" w:firstLineChars="0"/>
              <w:jc w:val="center"/>
              <w:rPr>
                <w:sz w:val="21"/>
                <w:szCs w:val="21"/>
              </w:rPr>
            </w:pPr>
            <w:r>
              <w:rPr>
                <w:rFonts w:hint="eastAsia"/>
                <w:sz w:val="21"/>
                <w:szCs w:val="21"/>
              </w:rPr>
              <w:t>点位坐标</w:t>
            </w:r>
          </w:p>
        </w:tc>
        <w:tc>
          <w:tcPr>
            <w:tcW w:w="399" w:type="dxa"/>
            <w:vAlign w:val="center"/>
          </w:tcPr>
          <w:p>
            <w:pPr>
              <w:pStyle w:val="42"/>
              <w:ind w:firstLine="0" w:firstLineChars="0"/>
              <w:jc w:val="center"/>
              <w:rPr>
                <w:sz w:val="21"/>
                <w:szCs w:val="21"/>
              </w:rPr>
            </w:pPr>
            <w:r>
              <w:rPr>
                <w:rFonts w:hint="eastAsia"/>
                <w:sz w:val="21"/>
                <w:szCs w:val="21"/>
              </w:rPr>
              <w:t>堤防等级</w:t>
            </w:r>
          </w:p>
        </w:tc>
        <w:tc>
          <w:tcPr>
            <w:tcW w:w="666" w:type="dxa"/>
            <w:vAlign w:val="center"/>
          </w:tcPr>
          <w:p>
            <w:pPr>
              <w:pStyle w:val="42"/>
              <w:ind w:firstLine="0" w:firstLineChars="0"/>
              <w:jc w:val="center"/>
              <w:rPr>
                <w:sz w:val="21"/>
                <w:szCs w:val="21"/>
              </w:rPr>
            </w:pPr>
            <w:r>
              <w:rPr>
                <w:rFonts w:hint="eastAsia"/>
                <w:sz w:val="21"/>
                <w:szCs w:val="21"/>
              </w:rPr>
              <w:t>长度</w:t>
            </w:r>
          </w:p>
          <w:p>
            <w:pPr>
              <w:pStyle w:val="42"/>
              <w:ind w:firstLine="0" w:firstLineChars="0"/>
              <w:jc w:val="center"/>
              <w:rPr>
                <w:sz w:val="21"/>
                <w:szCs w:val="21"/>
              </w:rPr>
            </w:pPr>
            <w:r>
              <w:rPr>
                <w:rFonts w:hint="eastAsia"/>
                <w:sz w:val="21"/>
                <w:szCs w:val="21"/>
              </w:rPr>
              <w:t>（km）</w:t>
            </w:r>
          </w:p>
        </w:tc>
        <w:tc>
          <w:tcPr>
            <w:tcW w:w="738" w:type="dxa"/>
            <w:vAlign w:val="center"/>
          </w:tcPr>
          <w:p>
            <w:pPr>
              <w:pStyle w:val="42"/>
              <w:ind w:firstLine="0" w:firstLineChars="0"/>
              <w:jc w:val="center"/>
              <w:rPr>
                <w:sz w:val="21"/>
                <w:szCs w:val="21"/>
              </w:rPr>
            </w:pPr>
            <w:r>
              <w:rPr>
                <w:rFonts w:hint="eastAsia"/>
                <w:sz w:val="21"/>
                <w:szCs w:val="21"/>
              </w:rPr>
              <w:t>堤顶高程</w:t>
            </w:r>
          </w:p>
          <w:p>
            <w:pPr>
              <w:pStyle w:val="42"/>
              <w:ind w:firstLine="0" w:firstLineChars="0"/>
              <w:jc w:val="center"/>
              <w:rPr>
                <w:sz w:val="21"/>
                <w:szCs w:val="21"/>
              </w:rPr>
            </w:pPr>
            <w:r>
              <w:rPr>
                <w:rFonts w:hint="eastAsia"/>
                <w:sz w:val="21"/>
                <w:szCs w:val="21"/>
              </w:rPr>
              <w:t>（m）</w:t>
            </w:r>
          </w:p>
        </w:tc>
        <w:tc>
          <w:tcPr>
            <w:tcW w:w="720" w:type="dxa"/>
            <w:vAlign w:val="center"/>
          </w:tcPr>
          <w:p>
            <w:pPr>
              <w:pStyle w:val="42"/>
              <w:ind w:firstLine="0" w:firstLineChars="0"/>
              <w:jc w:val="center"/>
              <w:rPr>
                <w:sz w:val="21"/>
                <w:szCs w:val="21"/>
              </w:rPr>
            </w:pPr>
            <w:r>
              <w:rPr>
                <w:rFonts w:hint="eastAsia"/>
                <w:sz w:val="21"/>
                <w:szCs w:val="21"/>
              </w:rPr>
              <w:t>堤顶宽度（m）</w:t>
            </w:r>
          </w:p>
        </w:tc>
        <w:tc>
          <w:tcPr>
            <w:tcW w:w="390" w:type="dxa"/>
            <w:vAlign w:val="center"/>
          </w:tcPr>
          <w:p>
            <w:pPr>
              <w:pStyle w:val="42"/>
              <w:ind w:firstLine="0" w:firstLineChars="0"/>
              <w:jc w:val="center"/>
              <w:rPr>
                <w:sz w:val="21"/>
                <w:szCs w:val="21"/>
              </w:rPr>
            </w:pPr>
            <w:r>
              <w:rPr>
                <w:rFonts w:hint="eastAsia"/>
                <w:sz w:val="21"/>
                <w:szCs w:val="21"/>
              </w:rPr>
              <w:t>是否达标</w:t>
            </w:r>
          </w:p>
        </w:tc>
        <w:tc>
          <w:tcPr>
            <w:tcW w:w="713" w:type="dxa"/>
            <w:vAlign w:val="center"/>
          </w:tcPr>
          <w:p>
            <w:pPr>
              <w:pStyle w:val="42"/>
              <w:ind w:firstLine="0" w:firstLineChars="0"/>
              <w:jc w:val="center"/>
              <w:rPr>
                <w:sz w:val="21"/>
                <w:szCs w:val="21"/>
              </w:rPr>
            </w:pPr>
            <w:r>
              <w:rPr>
                <w:rFonts w:hint="eastAsia"/>
                <w:sz w:val="21"/>
                <w:szCs w:val="21"/>
              </w:rPr>
              <w:t>长度（km）</w:t>
            </w:r>
          </w:p>
        </w:tc>
        <w:tc>
          <w:tcPr>
            <w:tcW w:w="780" w:type="dxa"/>
            <w:vAlign w:val="center"/>
          </w:tcPr>
          <w:p>
            <w:pPr>
              <w:pStyle w:val="42"/>
              <w:ind w:firstLine="0" w:firstLineChars="0"/>
              <w:jc w:val="center"/>
              <w:rPr>
                <w:sz w:val="21"/>
                <w:szCs w:val="21"/>
              </w:rPr>
            </w:pPr>
            <w:r>
              <w:rPr>
                <w:rFonts w:hint="eastAsia"/>
                <w:sz w:val="21"/>
                <w:szCs w:val="21"/>
              </w:rPr>
              <w:t>地面高程（m）</w:t>
            </w:r>
          </w:p>
        </w:tc>
        <w:tc>
          <w:tcPr>
            <w:tcW w:w="472" w:type="dxa"/>
            <w:vAlign w:val="center"/>
          </w:tcPr>
          <w:p>
            <w:pPr>
              <w:pStyle w:val="42"/>
              <w:ind w:firstLine="0" w:firstLineChars="0"/>
              <w:jc w:val="center"/>
              <w:rPr>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5" w:hRule="atLeast"/>
          <w:jc w:val="center"/>
        </w:trPr>
        <w:tc>
          <w:tcPr>
            <w:tcW w:w="457" w:type="dxa"/>
            <w:vAlign w:val="center"/>
          </w:tcPr>
          <w:p>
            <w:pPr>
              <w:pStyle w:val="42"/>
              <w:ind w:firstLine="0" w:firstLineChars="0"/>
              <w:jc w:val="left"/>
              <w:rPr>
                <w:sz w:val="21"/>
                <w:szCs w:val="21"/>
              </w:rPr>
            </w:pPr>
            <w:r>
              <w:rPr>
                <w:rFonts w:hint="eastAsia"/>
                <w:sz w:val="21"/>
                <w:szCs w:val="21"/>
              </w:rPr>
              <w:t>左岸</w:t>
            </w:r>
          </w:p>
        </w:tc>
        <w:tc>
          <w:tcPr>
            <w:tcW w:w="690" w:type="dxa"/>
            <w:vAlign w:val="center"/>
          </w:tcPr>
          <w:p>
            <w:pPr>
              <w:pStyle w:val="42"/>
              <w:ind w:firstLine="0" w:firstLineChars="0"/>
              <w:jc w:val="center"/>
              <w:rPr>
                <w:color w:val="000000" w:themeColor="text1"/>
                <w:sz w:val="15"/>
                <w:szCs w:val="15"/>
              </w:rPr>
            </w:pPr>
            <w:r>
              <w:rPr>
                <w:rFonts w:hint="eastAsia"/>
                <w:color w:val="000000" w:themeColor="text1"/>
                <w:sz w:val="15"/>
                <w:szCs w:val="15"/>
              </w:rPr>
              <w:t>0</w:t>
            </w:r>
          </w:p>
        </w:tc>
        <w:tc>
          <w:tcPr>
            <w:tcW w:w="975" w:type="dxa"/>
            <w:vAlign w:val="center"/>
          </w:tcPr>
          <w:p>
            <w:pPr>
              <w:pStyle w:val="42"/>
              <w:ind w:firstLine="0" w:firstLineChars="0"/>
              <w:jc w:val="center"/>
              <w:rPr>
                <w:color w:val="000000" w:themeColor="text1"/>
                <w:sz w:val="15"/>
                <w:szCs w:val="15"/>
              </w:rPr>
            </w:pPr>
            <w:r>
              <w:rPr>
                <w:rFonts w:hint="eastAsia"/>
                <w:color w:val="000000" w:themeColor="text1"/>
                <w:sz w:val="15"/>
                <w:szCs w:val="15"/>
              </w:rPr>
              <w:t>539742.86,2838799.73</w:t>
            </w:r>
          </w:p>
        </w:tc>
        <w:tc>
          <w:tcPr>
            <w:tcW w:w="675" w:type="dxa"/>
            <w:vAlign w:val="center"/>
          </w:tcPr>
          <w:p>
            <w:pPr>
              <w:pStyle w:val="42"/>
              <w:ind w:firstLine="0" w:firstLineChars="0"/>
              <w:jc w:val="center"/>
              <w:rPr>
                <w:color w:val="000000" w:themeColor="text1"/>
                <w:sz w:val="15"/>
                <w:szCs w:val="15"/>
              </w:rPr>
            </w:pPr>
            <w:r>
              <w:rPr>
                <w:rFonts w:hint="eastAsia"/>
                <w:color w:val="000000" w:themeColor="text1"/>
                <w:sz w:val="15"/>
                <w:szCs w:val="15"/>
              </w:rPr>
              <w:t>17.03</w:t>
            </w:r>
          </w:p>
        </w:tc>
        <w:tc>
          <w:tcPr>
            <w:tcW w:w="1017" w:type="dxa"/>
            <w:vAlign w:val="center"/>
          </w:tcPr>
          <w:p>
            <w:pPr>
              <w:pStyle w:val="42"/>
              <w:ind w:firstLine="0" w:firstLineChars="0"/>
              <w:jc w:val="center"/>
              <w:rPr>
                <w:color w:val="000000" w:themeColor="text1"/>
                <w:sz w:val="15"/>
                <w:szCs w:val="15"/>
              </w:rPr>
            </w:pPr>
            <w:r>
              <w:rPr>
                <w:rFonts w:hint="eastAsia"/>
                <w:color w:val="000000" w:themeColor="text1"/>
                <w:sz w:val="15"/>
                <w:szCs w:val="15"/>
              </w:rPr>
              <w:t>532135.96, 2847609.98</w:t>
            </w:r>
          </w:p>
        </w:tc>
        <w:tc>
          <w:tcPr>
            <w:tcW w:w="399" w:type="dxa"/>
            <w:vAlign w:val="center"/>
          </w:tcPr>
          <w:p>
            <w:pPr>
              <w:pStyle w:val="42"/>
              <w:ind w:firstLine="0" w:firstLineChars="0"/>
              <w:jc w:val="center"/>
              <w:rPr>
                <w:color w:val="000000" w:themeColor="text1"/>
                <w:sz w:val="15"/>
                <w:szCs w:val="15"/>
              </w:rPr>
            </w:pPr>
          </w:p>
        </w:tc>
        <w:tc>
          <w:tcPr>
            <w:tcW w:w="666" w:type="dxa"/>
            <w:vAlign w:val="center"/>
          </w:tcPr>
          <w:p>
            <w:pPr>
              <w:pStyle w:val="42"/>
              <w:ind w:firstLine="0" w:firstLineChars="0"/>
              <w:jc w:val="center"/>
              <w:rPr>
                <w:color w:val="000000" w:themeColor="text1"/>
                <w:sz w:val="15"/>
                <w:szCs w:val="15"/>
              </w:rPr>
            </w:pPr>
          </w:p>
        </w:tc>
        <w:tc>
          <w:tcPr>
            <w:tcW w:w="738" w:type="dxa"/>
            <w:vAlign w:val="center"/>
          </w:tcPr>
          <w:p>
            <w:pPr>
              <w:pStyle w:val="42"/>
              <w:ind w:firstLine="0" w:firstLineChars="0"/>
              <w:jc w:val="center"/>
              <w:rPr>
                <w:color w:val="000000" w:themeColor="text1"/>
                <w:sz w:val="15"/>
                <w:szCs w:val="15"/>
              </w:rPr>
            </w:pPr>
          </w:p>
        </w:tc>
        <w:tc>
          <w:tcPr>
            <w:tcW w:w="720" w:type="dxa"/>
            <w:vAlign w:val="center"/>
          </w:tcPr>
          <w:p>
            <w:pPr>
              <w:pStyle w:val="42"/>
              <w:ind w:firstLine="0" w:firstLineChars="0"/>
              <w:jc w:val="center"/>
              <w:rPr>
                <w:color w:val="000000" w:themeColor="text1"/>
                <w:sz w:val="15"/>
                <w:szCs w:val="15"/>
              </w:rPr>
            </w:pPr>
          </w:p>
        </w:tc>
        <w:tc>
          <w:tcPr>
            <w:tcW w:w="390" w:type="dxa"/>
            <w:vAlign w:val="center"/>
          </w:tcPr>
          <w:p>
            <w:pPr>
              <w:pStyle w:val="42"/>
              <w:ind w:firstLine="0" w:firstLineChars="0"/>
              <w:jc w:val="center"/>
              <w:rPr>
                <w:color w:val="000000" w:themeColor="text1"/>
                <w:sz w:val="15"/>
                <w:szCs w:val="15"/>
              </w:rPr>
            </w:pPr>
          </w:p>
        </w:tc>
        <w:tc>
          <w:tcPr>
            <w:tcW w:w="713" w:type="dxa"/>
            <w:vAlign w:val="center"/>
          </w:tcPr>
          <w:p>
            <w:pPr>
              <w:jc w:val="center"/>
              <w:rPr>
                <w:color w:val="000000" w:themeColor="text1"/>
                <w:sz w:val="15"/>
                <w:szCs w:val="15"/>
              </w:rPr>
            </w:pPr>
            <w:r>
              <w:rPr>
                <w:rFonts w:hint="eastAsia"/>
                <w:color w:val="000000" w:themeColor="text1"/>
                <w:sz w:val="15"/>
                <w:szCs w:val="15"/>
              </w:rPr>
              <w:t>17.03</w:t>
            </w:r>
          </w:p>
        </w:tc>
        <w:tc>
          <w:tcPr>
            <w:tcW w:w="780" w:type="dxa"/>
            <w:vAlign w:val="center"/>
          </w:tcPr>
          <w:p>
            <w:pPr>
              <w:pStyle w:val="42"/>
              <w:ind w:firstLine="0" w:firstLineChars="0"/>
              <w:jc w:val="center"/>
              <w:rPr>
                <w:color w:val="000000" w:themeColor="text1"/>
                <w:sz w:val="15"/>
                <w:szCs w:val="15"/>
              </w:rPr>
            </w:pPr>
            <w:r>
              <w:rPr>
                <w:rFonts w:hint="eastAsia"/>
                <w:color w:val="000000" w:themeColor="text1"/>
                <w:sz w:val="15"/>
                <w:szCs w:val="15"/>
              </w:rPr>
              <w:t>236.30-599.96</w:t>
            </w:r>
          </w:p>
        </w:tc>
        <w:tc>
          <w:tcPr>
            <w:tcW w:w="472" w:type="dxa"/>
            <w:vAlign w:val="center"/>
          </w:tcPr>
          <w:p>
            <w:pPr>
              <w:pStyle w:val="42"/>
              <w:ind w:firstLine="0" w:firstLineChars="0"/>
              <w:jc w:val="center"/>
              <w:rPr>
                <w:color w:val="000000" w:themeColor="text1"/>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5" w:hRule="atLeast"/>
          <w:jc w:val="center"/>
        </w:trPr>
        <w:tc>
          <w:tcPr>
            <w:tcW w:w="457" w:type="dxa"/>
            <w:vAlign w:val="center"/>
          </w:tcPr>
          <w:p>
            <w:pPr>
              <w:pStyle w:val="42"/>
              <w:ind w:firstLine="0" w:firstLineChars="0"/>
              <w:jc w:val="center"/>
              <w:rPr>
                <w:sz w:val="21"/>
                <w:szCs w:val="21"/>
              </w:rPr>
            </w:pPr>
            <w:r>
              <w:rPr>
                <w:rFonts w:hint="eastAsia"/>
                <w:sz w:val="21"/>
                <w:szCs w:val="21"/>
              </w:rPr>
              <w:t>右岸</w:t>
            </w:r>
          </w:p>
        </w:tc>
        <w:tc>
          <w:tcPr>
            <w:tcW w:w="690" w:type="dxa"/>
            <w:vAlign w:val="center"/>
          </w:tcPr>
          <w:p>
            <w:pPr>
              <w:pStyle w:val="42"/>
              <w:ind w:firstLine="0" w:firstLineChars="0"/>
              <w:jc w:val="center"/>
              <w:rPr>
                <w:color w:val="000000" w:themeColor="text1"/>
                <w:sz w:val="15"/>
                <w:szCs w:val="15"/>
              </w:rPr>
            </w:pPr>
            <w:r>
              <w:rPr>
                <w:rFonts w:hint="eastAsia"/>
                <w:color w:val="000000" w:themeColor="text1"/>
                <w:sz w:val="15"/>
                <w:szCs w:val="15"/>
              </w:rPr>
              <w:t>0</w:t>
            </w:r>
          </w:p>
        </w:tc>
        <w:tc>
          <w:tcPr>
            <w:tcW w:w="975" w:type="dxa"/>
            <w:vAlign w:val="center"/>
          </w:tcPr>
          <w:p>
            <w:pPr>
              <w:pStyle w:val="42"/>
              <w:ind w:firstLine="0" w:firstLineChars="0"/>
              <w:jc w:val="center"/>
              <w:rPr>
                <w:color w:val="000000" w:themeColor="text1"/>
                <w:sz w:val="15"/>
                <w:szCs w:val="15"/>
              </w:rPr>
            </w:pPr>
            <w:r>
              <w:rPr>
                <w:rFonts w:hint="eastAsia"/>
                <w:color w:val="000000" w:themeColor="text1"/>
                <w:sz w:val="15"/>
                <w:szCs w:val="15"/>
              </w:rPr>
              <w:t>539757.10,2838754.65</w:t>
            </w:r>
          </w:p>
        </w:tc>
        <w:tc>
          <w:tcPr>
            <w:tcW w:w="675" w:type="dxa"/>
            <w:vAlign w:val="center"/>
          </w:tcPr>
          <w:p>
            <w:pPr>
              <w:pStyle w:val="42"/>
              <w:ind w:firstLine="0" w:firstLineChars="0"/>
              <w:jc w:val="center"/>
              <w:rPr>
                <w:color w:val="000000" w:themeColor="text1"/>
                <w:sz w:val="15"/>
                <w:szCs w:val="15"/>
              </w:rPr>
            </w:pPr>
            <w:r>
              <w:rPr>
                <w:rFonts w:hint="eastAsia"/>
                <w:color w:val="000000" w:themeColor="text1"/>
                <w:sz w:val="15"/>
                <w:szCs w:val="15"/>
              </w:rPr>
              <w:t>17.03</w:t>
            </w:r>
          </w:p>
        </w:tc>
        <w:tc>
          <w:tcPr>
            <w:tcW w:w="1017" w:type="dxa"/>
            <w:vAlign w:val="center"/>
          </w:tcPr>
          <w:p>
            <w:pPr>
              <w:pStyle w:val="42"/>
              <w:ind w:firstLine="0" w:firstLineChars="0"/>
              <w:jc w:val="center"/>
              <w:rPr>
                <w:color w:val="000000" w:themeColor="text1"/>
                <w:sz w:val="15"/>
                <w:szCs w:val="15"/>
              </w:rPr>
            </w:pPr>
            <w:r>
              <w:rPr>
                <w:rFonts w:hint="eastAsia"/>
                <w:color w:val="000000" w:themeColor="text1"/>
                <w:sz w:val="15"/>
                <w:szCs w:val="15"/>
              </w:rPr>
              <w:t>532131.75, 2847610.61</w:t>
            </w:r>
          </w:p>
        </w:tc>
        <w:tc>
          <w:tcPr>
            <w:tcW w:w="399" w:type="dxa"/>
            <w:vAlign w:val="center"/>
          </w:tcPr>
          <w:p>
            <w:pPr>
              <w:pStyle w:val="42"/>
              <w:ind w:firstLine="0" w:firstLineChars="0"/>
              <w:jc w:val="center"/>
              <w:rPr>
                <w:color w:val="000000" w:themeColor="text1"/>
                <w:sz w:val="15"/>
                <w:szCs w:val="15"/>
              </w:rPr>
            </w:pPr>
          </w:p>
        </w:tc>
        <w:tc>
          <w:tcPr>
            <w:tcW w:w="666" w:type="dxa"/>
            <w:vAlign w:val="center"/>
          </w:tcPr>
          <w:p>
            <w:pPr>
              <w:pStyle w:val="42"/>
              <w:ind w:firstLine="0" w:firstLineChars="0"/>
              <w:jc w:val="center"/>
              <w:rPr>
                <w:color w:val="000000" w:themeColor="text1"/>
                <w:sz w:val="15"/>
                <w:szCs w:val="15"/>
              </w:rPr>
            </w:pPr>
          </w:p>
        </w:tc>
        <w:tc>
          <w:tcPr>
            <w:tcW w:w="738" w:type="dxa"/>
            <w:vAlign w:val="center"/>
          </w:tcPr>
          <w:p>
            <w:pPr>
              <w:pStyle w:val="42"/>
              <w:ind w:firstLine="0" w:firstLineChars="0"/>
              <w:jc w:val="center"/>
              <w:rPr>
                <w:color w:val="000000" w:themeColor="text1"/>
                <w:sz w:val="15"/>
                <w:szCs w:val="15"/>
              </w:rPr>
            </w:pPr>
          </w:p>
        </w:tc>
        <w:tc>
          <w:tcPr>
            <w:tcW w:w="720" w:type="dxa"/>
            <w:vAlign w:val="center"/>
          </w:tcPr>
          <w:p>
            <w:pPr>
              <w:pStyle w:val="42"/>
              <w:ind w:firstLine="0" w:firstLineChars="0"/>
              <w:jc w:val="center"/>
              <w:rPr>
                <w:color w:val="000000" w:themeColor="text1"/>
                <w:sz w:val="15"/>
                <w:szCs w:val="15"/>
              </w:rPr>
            </w:pPr>
          </w:p>
        </w:tc>
        <w:tc>
          <w:tcPr>
            <w:tcW w:w="390" w:type="dxa"/>
            <w:vAlign w:val="center"/>
          </w:tcPr>
          <w:p>
            <w:pPr>
              <w:pStyle w:val="42"/>
              <w:ind w:firstLine="0" w:firstLineChars="0"/>
              <w:jc w:val="center"/>
              <w:rPr>
                <w:color w:val="000000" w:themeColor="text1"/>
                <w:sz w:val="15"/>
                <w:szCs w:val="15"/>
              </w:rPr>
            </w:pPr>
          </w:p>
        </w:tc>
        <w:tc>
          <w:tcPr>
            <w:tcW w:w="713" w:type="dxa"/>
            <w:vAlign w:val="center"/>
          </w:tcPr>
          <w:p>
            <w:pPr>
              <w:jc w:val="center"/>
              <w:rPr>
                <w:color w:val="000000" w:themeColor="text1"/>
                <w:sz w:val="15"/>
                <w:szCs w:val="15"/>
              </w:rPr>
            </w:pPr>
            <w:r>
              <w:rPr>
                <w:rFonts w:hint="eastAsia"/>
                <w:color w:val="000000" w:themeColor="text1"/>
                <w:sz w:val="15"/>
                <w:szCs w:val="15"/>
              </w:rPr>
              <w:t>17.03</w:t>
            </w:r>
          </w:p>
        </w:tc>
        <w:tc>
          <w:tcPr>
            <w:tcW w:w="780" w:type="dxa"/>
            <w:vAlign w:val="center"/>
          </w:tcPr>
          <w:p>
            <w:pPr>
              <w:pStyle w:val="42"/>
              <w:ind w:firstLine="0" w:firstLineChars="0"/>
              <w:jc w:val="center"/>
              <w:rPr>
                <w:color w:val="000000" w:themeColor="text1"/>
                <w:sz w:val="15"/>
                <w:szCs w:val="15"/>
              </w:rPr>
            </w:pPr>
            <w:r>
              <w:rPr>
                <w:rFonts w:hint="eastAsia"/>
                <w:color w:val="000000" w:themeColor="text1"/>
                <w:sz w:val="15"/>
                <w:szCs w:val="15"/>
              </w:rPr>
              <w:t>237.28-599.99</w:t>
            </w:r>
          </w:p>
        </w:tc>
        <w:tc>
          <w:tcPr>
            <w:tcW w:w="472" w:type="dxa"/>
            <w:vAlign w:val="center"/>
          </w:tcPr>
          <w:p>
            <w:pPr>
              <w:pStyle w:val="42"/>
              <w:ind w:firstLine="0" w:firstLineChars="0"/>
              <w:jc w:val="center"/>
              <w:rPr>
                <w:color w:val="000000" w:themeColor="text1"/>
                <w:sz w:val="15"/>
                <w:szCs w:val="15"/>
              </w:rPr>
            </w:pPr>
          </w:p>
        </w:tc>
      </w:tr>
    </w:tbl>
    <w:p>
      <w:pPr>
        <w:pStyle w:val="4"/>
        <w:ind w:left="0" w:firstLine="0"/>
      </w:pPr>
      <w:bookmarkStart w:id="13" w:name="_Toc9739"/>
      <w:bookmarkStart w:id="14" w:name="_Toc15233126"/>
      <w:bookmarkStart w:id="15" w:name="_Toc15228265"/>
      <w:r>
        <w:rPr>
          <w:rFonts w:hint="eastAsia"/>
        </w:rPr>
        <w:t>涉河建设项目情况</w:t>
      </w:r>
      <w:bookmarkEnd w:id="13"/>
      <w:bookmarkEnd w:id="14"/>
      <w:bookmarkEnd w:id="15"/>
    </w:p>
    <w:p>
      <w:pPr>
        <w:pStyle w:val="42"/>
        <w:ind w:firstLine="565" w:firstLineChars="202"/>
        <w:rPr>
          <w:b/>
        </w:rPr>
      </w:pPr>
      <w:r>
        <w:rPr>
          <w:rFonts w:hint="eastAsia"/>
        </w:rPr>
        <w:t>罗敏河道县河段已建拦水坝、人行桥、公路桥等涉河建筑物。具体见下表3：</w:t>
      </w:r>
    </w:p>
    <w:p>
      <w:pPr>
        <w:jc w:val="left"/>
        <w:rPr>
          <w:b/>
        </w:rPr>
      </w:pPr>
      <w:r>
        <w:rPr>
          <w:rFonts w:hint="eastAsia"/>
          <w:b/>
        </w:rPr>
        <w:t>表3                           涉河建设项目情况</w:t>
      </w:r>
    </w:p>
    <w:tbl>
      <w:tblPr>
        <w:tblStyle w:val="22"/>
        <w:tblW w:w="849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35"/>
        <w:gridCol w:w="821"/>
        <w:gridCol w:w="949"/>
        <w:gridCol w:w="748"/>
        <w:gridCol w:w="917"/>
        <w:gridCol w:w="638"/>
        <w:gridCol w:w="667"/>
        <w:gridCol w:w="1180"/>
        <w:gridCol w:w="12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6" w:hRule="atLeast"/>
          <w:tblHeader/>
          <w:jc w:val="center"/>
        </w:trPr>
        <w:tc>
          <w:tcPr>
            <w:tcW w:w="1335" w:type="dxa"/>
            <w:vMerge w:val="restart"/>
            <w:shd w:val="clear" w:color="auto" w:fill="auto"/>
            <w:vAlign w:val="center"/>
          </w:tcPr>
          <w:p>
            <w:pPr>
              <w:widowControl/>
              <w:jc w:val="center"/>
              <w:rPr>
                <w:rFonts w:ascii="宋体" w:hAnsi="宋体" w:eastAsia="宋体" w:cs="宋体"/>
                <w:bCs/>
                <w:kern w:val="0"/>
                <w:szCs w:val="21"/>
              </w:rPr>
            </w:pPr>
            <w:r>
              <w:rPr>
                <w:rFonts w:hint="eastAsia" w:ascii="宋体" w:hAnsi="宋体" w:eastAsia="宋体" w:cs="宋体"/>
                <w:bCs/>
                <w:kern w:val="0"/>
                <w:szCs w:val="21"/>
              </w:rPr>
              <w:t>项目</w:t>
            </w:r>
          </w:p>
          <w:p>
            <w:pPr>
              <w:widowControl/>
              <w:jc w:val="center"/>
              <w:rPr>
                <w:rFonts w:ascii="宋体" w:hAnsi="宋体" w:eastAsia="宋体" w:cs="宋体"/>
                <w:bCs/>
                <w:kern w:val="0"/>
                <w:szCs w:val="21"/>
              </w:rPr>
            </w:pPr>
            <w:r>
              <w:rPr>
                <w:rFonts w:hint="eastAsia" w:ascii="宋体" w:hAnsi="宋体" w:eastAsia="宋体" w:cs="宋体"/>
                <w:bCs/>
                <w:kern w:val="0"/>
                <w:szCs w:val="21"/>
              </w:rPr>
              <w:t>名称</w:t>
            </w:r>
          </w:p>
        </w:tc>
        <w:tc>
          <w:tcPr>
            <w:tcW w:w="1770" w:type="dxa"/>
            <w:gridSpan w:val="2"/>
            <w:vAlign w:val="center"/>
          </w:tcPr>
          <w:p>
            <w:pPr>
              <w:widowControl/>
              <w:jc w:val="center"/>
              <w:rPr>
                <w:rFonts w:ascii="宋体" w:hAnsi="宋体" w:eastAsia="宋体" w:cs="宋体"/>
                <w:bCs/>
                <w:kern w:val="0"/>
                <w:szCs w:val="21"/>
              </w:rPr>
            </w:pPr>
            <w:r>
              <w:rPr>
                <w:rFonts w:hint="eastAsia" w:ascii="宋体" w:hAnsi="宋体" w:eastAsia="宋体" w:cs="宋体"/>
                <w:bCs/>
                <w:kern w:val="0"/>
                <w:szCs w:val="21"/>
              </w:rPr>
              <w:t>项目概位坐标</w:t>
            </w:r>
          </w:p>
        </w:tc>
        <w:tc>
          <w:tcPr>
            <w:tcW w:w="748" w:type="dxa"/>
            <w:vMerge w:val="restart"/>
            <w:shd w:val="clear" w:color="auto" w:fill="auto"/>
            <w:vAlign w:val="center"/>
          </w:tcPr>
          <w:p>
            <w:pPr>
              <w:widowControl/>
              <w:jc w:val="center"/>
              <w:rPr>
                <w:rFonts w:ascii="宋体" w:hAnsi="宋体" w:eastAsia="宋体" w:cs="宋体"/>
                <w:bCs/>
                <w:kern w:val="0"/>
                <w:szCs w:val="21"/>
              </w:rPr>
            </w:pPr>
            <w:r>
              <w:rPr>
                <w:rFonts w:hint="eastAsia" w:ascii="宋体" w:hAnsi="宋体" w:eastAsia="宋体" w:cs="宋体"/>
                <w:bCs/>
                <w:kern w:val="0"/>
                <w:szCs w:val="21"/>
              </w:rPr>
              <w:t>在建/已建</w:t>
            </w:r>
          </w:p>
        </w:tc>
        <w:tc>
          <w:tcPr>
            <w:tcW w:w="917" w:type="dxa"/>
            <w:vMerge w:val="restart"/>
            <w:shd w:val="clear" w:color="auto" w:fill="auto"/>
            <w:vAlign w:val="center"/>
          </w:tcPr>
          <w:p>
            <w:pPr>
              <w:widowControl/>
              <w:jc w:val="center"/>
              <w:rPr>
                <w:rFonts w:ascii="宋体" w:hAnsi="宋体" w:eastAsia="宋体" w:cs="宋体"/>
                <w:bCs/>
                <w:kern w:val="0"/>
                <w:szCs w:val="21"/>
              </w:rPr>
            </w:pPr>
            <w:r>
              <w:rPr>
                <w:rFonts w:hint="eastAsia" w:ascii="宋体" w:hAnsi="宋体" w:eastAsia="宋体" w:cs="宋体"/>
                <w:bCs/>
                <w:kern w:val="0"/>
                <w:szCs w:val="21"/>
              </w:rPr>
              <w:t>所在行政村组</w:t>
            </w:r>
          </w:p>
        </w:tc>
        <w:tc>
          <w:tcPr>
            <w:tcW w:w="638" w:type="dxa"/>
            <w:vMerge w:val="restart"/>
            <w:shd w:val="clear" w:color="auto" w:fill="auto"/>
            <w:vAlign w:val="center"/>
          </w:tcPr>
          <w:p>
            <w:pPr>
              <w:widowControl/>
              <w:jc w:val="center"/>
              <w:rPr>
                <w:rFonts w:ascii="宋体" w:hAnsi="宋体" w:eastAsia="宋体" w:cs="宋体"/>
                <w:bCs/>
                <w:kern w:val="0"/>
                <w:szCs w:val="21"/>
              </w:rPr>
            </w:pPr>
            <w:r>
              <w:rPr>
                <w:rFonts w:hint="eastAsia" w:ascii="宋体" w:hAnsi="宋体" w:eastAsia="宋体" w:cs="宋体"/>
                <w:bCs/>
                <w:kern w:val="0"/>
                <w:szCs w:val="21"/>
              </w:rPr>
              <w:t>岸别</w:t>
            </w:r>
          </w:p>
        </w:tc>
        <w:tc>
          <w:tcPr>
            <w:tcW w:w="667" w:type="dxa"/>
            <w:vMerge w:val="restart"/>
            <w:shd w:val="clear" w:color="auto" w:fill="auto"/>
            <w:vAlign w:val="center"/>
          </w:tcPr>
          <w:p>
            <w:pPr>
              <w:widowControl/>
              <w:jc w:val="center"/>
              <w:rPr>
                <w:rFonts w:ascii="宋体" w:hAnsi="宋体" w:eastAsia="宋体" w:cs="宋体"/>
                <w:bCs/>
                <w:kern w:val="0"/>
                <w:szCs w:val="21"/>
              </w:rPr>
            </w:pPr>
            <w:r>
              <w:rPr>
                <w:rFonts w:hint="eastAsia" w:ascii="宋体" w:hAnsi="宋体" w:eastAsia="宋体" w:cs="宋体"/>
                <w:bCs/>
                <w:kern w:val="0"/>
                <w:szCs w:val="21"/>
              </w:rPr>
              <w:t>建成时间</w:t>
            </w:r>
          </w:p>
        </w:tc>
        <w:tc>
          <w:tcPr>
            <w:tcW w:w="1180" w:type="dxa"/>
            <w:vMerge w:val="restart"/>
            <w:shd w:val="clear" w:color="auto" w:fill="auto"/>
            <w:vAlign w:val="center"/>
          </w:tcPr>
          <w:p>
            <w:pPr>
              <w:widowControl/>
              <w:jc w:val="center"/>
              <w:rPr>
                <w:rFonts w:ascii="宋体" w:hAnsi="宋体" w:eastAsia="宋体" w:cs="宋体"/>
                <w:bCs/>
                <w:kern w:val="0"/>
                <w:szCs w:val="21"/>
              </w:rPr>
            </w:pPr>
            <w:r>
              <w:rPr>
                <w:rFonts w:hint="eastAsia" w:ascii="宋体" w:hAnsi="宋体" w:eastAsia="宋体" w:cs="宋体"/>
                <w:bCs/>
                <w:kern w:val="0"/>
                <w:szCs w:val="21"/>
              </w:rPr>
              <w:t>占用岸线长度（m）</w:t>
            </w:r>
          </w:p>
        </w:tc>
        <w:tc>
          <w:tcPr>
            <w:tcW w:w="1235" w:type="dxa"/>
            <w:vMerge w:val="restart"/>
            <w:vAlign w:val="center"/>
          </w:tcPr>
          <w:p>
            <w:pPr>
              <w:widowControl/>
              <w:jc w:val="center"/>
              <w:rPr>
                <w:rFonts w:ascii="宋体" w:hAnsi="宋体" w:eastAsia="宋体" w:cs="宋体"/>
                <w:bCs/>
                <w:kern w:val="0"/>
                <w:szCs w:val="21"/>
              </w:rPr>
            </w:pPr>
            <w:r>
              <w:rPr>
                <w:rFonts w:hint="eastAsia" w:ascii="宋体" w:hAnsi="宋体" w:eastAsia="宋体" w:cs="宋体"/>
                <w:bCs/>
                <w:kern w:val="0"/>
                <w:szCs w:val="21"/>
              </w:rPr>
              <w:t>水利部门审批文号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6" w:hRule="atLeast"/>
          <w:tblHeader/>
          <w:jc w:val="center"/>
        </w:trPr>
        <w:tc>
          <w:tcPr>
            <w:tcW w:w="1335" w:type="dxa"/>
            <w:vMerge w:val="continue"/>
            <w:vAlign w:val="center"/>
          </w:tcPr>
          <w:p>
            <w:pPr>
              <w:widowControl/>
              <w:jc w:val="center"/>
              <w:rPr>
                <w:rFonts w:ascii="宋体" w:hAnsi="宋体" w:eastAsia="宋体" w:cs="宋体"/>
                <w:bCs/>
                <w:kern w:val="0"/>
                <w:szCs w:val="21"/>
              </w:rPr>
            </w:pPr>
          </w:p>
        </w:tc>
        <w:tc>
          <w:tcPr>
            <w:tcW w:w="821" w:type="dxa"/>
            <w:vAlign w:val="center"/>
          </w:tcPr>
          <w:p>
            <w:pPr>
              <w:widowControl/>
              <w:jc w:val="center"/>
              <w:rPr>
                <w:rFonts w:ascii="宋体" w:hAnsi="宋体" w:eastAsia="宋体" w:cs="宋体"/>
                <w:bCs/>
                <w:kern w:val="0"/>
                <w:szCs w:val="21"/>
              </w:rPr>
            </w:pPr>
            <w:r>
              <w:rPr>
                <w:rFonts w:hint="eastAsia" w:ascii="宋体" w:hAnsi="宋体" w:eastAsia="宋体" w:cs="宋体"/>
                <w:bCs/>
                <w:kern w:val="0"/>
                <w:szCs w:val="21"/>
              </w:rPr>
              <w:t>X坐标</w:t>
            </w:r>
          </w:p>
        </w:tc>
        <w:tc>
          <w:tcPr>
            <w:tcW w:w="949" w:type="dxa"/>
            <w:vAlign w:val="center"/>
          </w:tcPr>
          <w:p>
            <w:pPr>
              <w:widowControl/>
              <w:jc w:val="center"/>
              <w:rPr>
                <w:rFonts w:ascii="宋体" w:hAnsi="宋体" w:eastAsia="宋体" w:cs="宋体"/>
                <w:bCs/>
                <w:kern w:val="0"/>
                <w:szCs w:val="21"/>
              </w:rPr>
            </w:pPr>
            <w:r>
              <w:rPr>
                <w:rFonts w:hint="eastAsia" w:ascii="宋体" w:hAnsi="宋体" w:eastAsia="宋体" w:cs="宋体"/>
                <w:bCs/>
                <w:kern w:val="0"/>
                <w:szCs w:val="21"/>
              </w:rPr>
              <w:t>Y坐标</w:t>
            </w:r>
          </w:p>
        </w:tc>
        <w:tc>
          <w:tcPr>
            <w:tcW w:w="748" w:type="dxa"/>
            <w:vMerge w:val="continue"/>
            <w:vAlign w:val="center"/>
          </w:tcPr>
          <w:p>
            <w:pPr>
              <w:widowControl/>
              <w:jc w:val="center"/>
              <w:rPr>
                <w:rFonts w:ascii="宋体" w:hAnsi="宋体" w:eastAsia="宋体" w:cs="宋体"/>
                <w:bCs/>
                <w:kern w:val="0"/>
                <w:szCs w:val="21"/>
              </w:rPr>
            </w:pPr>
          </w:p>
        </w:tc>
        <w:tc>
          <w:tcPr>
            <w:tcW w:w="917" w:type="dxa"/>
            <w:vMerge w:val="continue"/>
            <w:vAlign w:val="center"/>
          </w:tcPr>
          <w:p>
            <w:pPr>
              <w:widowControl/>
              <w:jc w:val="center"/>
              <w:rPr>
                <w:rFonts w:ascii="宋体" w:hAnsi="宋体" w:eastAsia="宋体" w:cs="宋体"/>
                <w:bCs/>
                <w:kern w:val="0"/>
                <w:szCs w:val="21"/>
              </w:rPr>
            </w:pPr>
          </w:p>
        </w:tc>
        <w:tc>
          <w:tcPr>
            <w:tcW w:w="638" w:type="dxa"/>
            <w:vMerge w:val="continue"/>
            <w:vAlign w:val="center"/>
          </w:tcPr>
          <w:p>
            <w:pPr>
              <w:widowControl/>
              <w:jc w:val="center"/>
              <w:rPr>
                <w:rFonts w:ascii="宋体" w:hAnsi="宋体" w:eastAsia="宋体" w:cs="宋体"/>
                <w:bCs/>
                <w:kern w:val="0"/>
                <w:szCs w:val="21"/>
              </w:rPr>
            </w:pPr>
          </w:p>
        </w:tc>
        <w:tc>
          <w:tcPr>
            <w:tcW w:w="667" w:type="dxa"/>
            <w:vMerge w:val="continue"/>
            <w:vAlign w:val="center"/>
          </w:tcPr>
          <w:p>
            <w:pPr>
              <w:widowControl/>
              <w:jc w:val="center"/>
              <w:rPr>
                <w:rFonts w:ascii="宋体" w:hAnsi="宋体" w:eastAsia="宋体" w:cs="宋体"/>
                <w:bCs/>
                <w:kern w:val="0"/>
                <w:szCs w:val="21"/>
              </w:rPr>
            </w:pPr>
          </w:p>
        </w:tc>
        <w:tc>
          <w:tcPr>
            <w:tcW w:w="1180" w:type="dxa"/>
            <w:vMerge w:val="continue"/>
            <w:vAlign w:val="center"/>
          </w:tcPr>
          <w:p>
            <w:pPr>
              <w:widowControl/>
              <w:jc w:val="center"/>
              <w:rPr>
                <w:rFonts w:ascii="宋体" w:hAnsi="宋体" w:eastAsia="宋体" w:cs="宋体"/>
                <w:bCs/>
                <w:kern w:val="0"/>
                <w:szCs w:val="21"/>
              </w:rPr>
            </w:pPr>
          </w:p>
        </w:tc>
        <w:tc>
          <w:tcPr>
            <w:tcW w:w="1235" w:type="dxa"/>
            <w:vMerge w:val="continue"/>
            <w:vAlign w:val="center"/>
          </w:tcPr>
          <w:p>
            <w:pPr>
              <w:widowControl/>
              <w:jc w:val="center"/>
              <w:rPr>
                <w:rFonts w:ascii="宋体" w:hAnsi="宋体" w:eastAsia="宋体" w:cs="宋体"/>
                <w:bCs/>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335"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罗敏坝</w:t>
            </w:r>
          </w:p>
        </w:tc>
        <w:tc>
          <w:tcPr>
            <w:tcW w:w="821"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539341.86</w:t>
            </w:r>
          </w:p>
        </w:tc>
        <w:tc>
          <w:tcPr>
            <w:tcW w:w="949"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2838528.42</w:t>
            </w:r>
          </w:p>
        </w:tc>
        <w:tc>
          <w:tcPr>
            <w:tcW w:w="748"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已建</w:t>
            </w:r>
          </w:p>
        </w:tc>
        <w:tc>
          <w:tcPr>
            <w:tcW w:w="917"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齐家湾村</w:t>
            </w:r>
          </w:p>
        </w:tc>
        <w:tc>
          <w:tcPr>
            <w:tcW w:w="638"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左右岸</w:t>
            </w:r>
          </w:p>
        </w:tc>
        <w:tc>
          <w:tcPr>
            <w:tcW w:w="667" w:type="dxa"/>
            <w:vAlign w:val="center"/>
          </w:tcPr>
          <w:p>
            <w:pPr>
              <w:widowControl/>
              <w:jc w:val="center"/>
              <w:rPr>
                <w:rFonts w:ascii="宋体" w:hAnsi="宋体" w:eastAsia="宋体" w:cs="宋体"/>
                <w:bCs/>
                <w:kern w:val="0"/>
                <w:sz w:val="13"/>
                <w:szCs w:val="13"/>
              </w:rPr>
            </w:pPr>
            <w:r>
              <w:rPr>
                <w:rFonts w:hint="eastAsia" w:ascii="宋体" w:hAnsi="宋体"/>
                <w:color w:val="000000" w:themeColor="text1"/>
                <w:w w:val="101"/>
                <w:sz w:val="18"/>
              </w:rPr>
              <w:t>/</w:t>
            </w:r>
          </w:p>
        </w:tc>
        <w:tc>
          <w:tcPr>
            <w:tcW w:w="1180"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4</w:t>
            </w:r>
          </w:p>
        </w:tc>
        <w:tc>
          <w:tcPr>
            <w:tcW w:w="1235"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335"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毛家坝</w:t>
            </w:r>
          </w:p>
        </w:tc>
        <w:tc>
          <w:tcPr>
            <w:tcW w:w="821"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538822.19</w:t>
            </w:r>
          </w:p>
        </w:tc>
        <w:tc>
          <w:tcPr>
            <w:tcW w:w="949"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2838369.86</w:t>
            </w:r>
          </w:p>
        </w:tc>
        <w:tc>
          <w:tcPr>
            <w:tcW w:w="748"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已建</w:t>
            </w:r>
          </w:p>
        </w:tc>
        <w:tc>
          <w:tcPr>
            <w:tcW w:w="917"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齐家湾村</w:t>
            </w:r>
          </w:p>
        </w:tc>
        <w:tc>
          <w:tcPr>
            <w:tcW w:w="638"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左右岸</w:t>
            </w:r>
          </w:p>
        </w:tc>
        <w:tc>
          <w:tcPr>
            <w:tcW w:w="667" w:type="dxa"/>
            <w:vAlign w:val="center"/>
          </w:tcPr>
          <w:p>
            <w:pPr>
              <w:widowControl/>
              <w:jc w:val="center"/>
              <w:rPr>
                <w:rFonts w:ascii="宋体" w:hAnsi="宋体" w:eastAsia="宋体" w:cs="宋体"/>
                <w:bCs/>
                <w:kern w:val="0"/>
                <w:sz w:val="13"/>
                <w:szCs w:val="13"/>
              </w:rPr>
            </w:pPr>
            <w:r>
              <w:rPr>
                <w:rFonts w:hint="eastAsia" w:ascii="宋体" w:hAnsi="宋体"/>
                <w:color w:val="000000" w:themeColor="text1"/>
                <w:w w:val="101"/>
                <w:sz w:val="18"/>
              </w:rPr>
              <w:t>/</w:t>
            </w:r>
          </w:p>
        </w:tc>
        <w:tc>
          <w:tcPr>
            <w:tcW w:w="1180"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5</w:t>
            </w:r>
          </w:p>
        </w:tc>
        <w:tc>
          <w:tcPr>
            <w:tcW w:w="1235"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335"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下白坝</w:t>
            </w:r>
          </w:p>
        </w:tc>
        <w:tc>
          <w:tcPr>
            <w:tcW w:w="821"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537797.59</w:t>
            </w:r>
          </w:p>
        </w:tc>
        <w:tc>
          <w:tcPr>
            <w:tcW w:w="949"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2838899.71</w:t>
            </w:r>
          </w:p>
        </w:tc>
        <w:tc>
          <w:tcPr>
            <w:tcW w:w="748"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已建</w:t>
            </w:r>
          </w:p>
        </w:tc>
        <w:tc>
          <w:tcPr>
            <w:tcW w:w="917"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齐家湾村</w:t>
            </w:r>
          </w:p>
        </w:tc>
        <w:tc>
          <w:tcPr>
            <w:tcW w:w="638"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左右岸</w:t>
            </w:r>
          </w:p>
        </w:tc>
        <w:tc>
          <w:tcPr>
            <w:tcW w:w="667" w:type="dxa"/>
            <w:vAlign w:val="center"/>
          </w:tcPr>
          <w:p>
            <w:pPr>
              <w:widowControl/>
              <w:jc w:val="center"/>
              <w:rPr>
                <w:rFonts w:ascii="宋体" w:hAnsi="宋体" w:eastAsia="宋体" w:cs="宋体"/>
                <w:bCs/>
                <w:kern w:val="0"/>
                <w:sz w:val="13"/>
                <w:szCs w:val="13"/>
              </w:rPr>
            </w:pPr>
            <w:r>
              <w:rPr>
                <w:rFonts w:hint="eastAsia" w:ascii="宋体" w:hAnsi="宋体"/>
                <w:color w:val="000000" w:themeColor="text1"/>
                <w:w w:val="101"/>
                <w:sz w:val="18"/>
              </w:rPr>
              <w:t>/</w:t>
            </w:r>
          </w:p>
        </w:tc>
        <w:tc>
          <w:tcPr>
            <w:tcW w:w="1180"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4</w:t>
            </w:r>
          </w:p>
        </w:tc>
        <w:tc>
          <w:tcPr>
            <w:tcW w:w="1235"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335"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新屋里坝</w:t>
            </w:r>
          </w:p>
        </w:tc>
        <w:tc>
          <w:tcPr>
            <w:tcW w:w="821"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536408.93</w:t>
            </w:r>
          </w:p>
        </w:tc>
        <w:tc>
          <w:tcPr>
            <w:tcW w:w="949"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2840092.19</w:t>
            </w:r>
          </w:p>
        </w:tc>
        <w:tc>
          <w:tcPr>
            <w:tcW w:w="748"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已建</w:t>
            </w:r>
          </w:p>
        </w:tc>
        <w:tc>
          <w:tcPr>
            <w:tcW w:w="917"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岭背村</w:t>
            </w:r>
          </w:p>
        </w:tc>
        <w:tc>
          <w:tcPr>
            <w:tcW w:w="638"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左右岸</w:t>
            </w:r>
          </w:p>
        </w:tc>
        <w:tc>
          <w:tcPr>
            <w:tcW w:w="667" w:type="dxa"/>
            <w:vAlign w:val="center"/>
          </w:tcPr>
          <w:p>
            <w:pPr>
              <w:widowControl/>
              <w:jc w:val="center"/>
              <w:rPr>
                <w:rFonts w:ascii="宋体" w:hAnsi="宋体" w:eastAsia="宋体" w:cs="宋体"/>
                <w:bCs/>
                <w:kern w:val="0"/>
                <w:sz w:val="13"/>
                <w:szCs w:val="13"/>
              </w:rPr>
            </w:pPr>
            <w:r>
              <w:rPr>
                <w:rFonts w:hint="eastAsia" w:ascii="宋体" w:hAnsi="宋体"/>
                <w:color w:val="000000" w:themeColor="text1"/>
                <w:w w:val="101"/>
                <w:sz w:val="18"/>
              </w:rPr>
              <w:t>/</w:t>
            </w:r>
          </w:p>
        </w:tc>
        <w:tc>
          <w:tcPr>
            <w:tcW w:w="1180"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3</w:t>
            </w:r>
          </w:p>
        </w:tc>
        <w:tc>
          <w:tcPr>
            <w:tcW w:w="1235"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335"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牛湾丘坝</w:t>
            </w:r>
          </w:p>
        </w:tc>
        <w:tc>
          <w:tcPr>
            <w:tcW w:w="821"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536146.87</w:t>
            </w:r>
          </w:p>
        </w:tc>
        <w:tc>
          <w:tcPr>
            <w:tcW w:w="949"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2840208.10</w:t>
            </w:r>
          </w:p>
        </w:tc>
        <w:tc>
          <w:tcPr>
            <w:tcW w:w="748"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已建</w:t>
            </w:r>
          </w:p>
        </w:tc>
        <w:tc>
          <w:tcPr>
            <w:tcW w:w="917"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岭背村</w:t>
            </w:r>
          </w:p>
        </w:tc>
        <w:tc>
          <w:tcPr>
            <w:tcW w:w="638"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左右岸</w:t>
            </w:r>
          </w:p>
        </w:tc>
        <w:tc>
          <w:tcPr>
            <w:tcW w:w="667" w:type="dxa"/>
            <w:vAlign w:val="center"/>
          </w:tcPr>
          <w:p>
            <w:pPr>
              <w:widowControl/>
              <w:jc w:val="center"/>
              <w:rPr>
                <w:rFonts w:ascii="宋体" w:hAnsi="宋体" w:eastAsia="宋体" w:cs="宋体"/>
                <w:bCs/>
                <w:kern w:val="0"/>
                <w:sz w:val="13"/>
                <w:szCs w:val="13"/>
              </w:rPr>
            </w:pPr>
            <w:r>
              <w:rPr>
                <w:rFonts w:hint="eastAsia" w:ascii="宋体" w:hAnsi="宋体"/>
                <w:color w:val="000000" w:themeColor="text1"/>
                <w:w w:val="101"/>
                <w:sz w:val="18"/>
              </w:rPr>
              <w:t>/</w:t>
            </w:r>
          </w:p>
        </w:tc>
        <w:tc>
          <w:tcPr>
            <w:tcW w:w="1180"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4</w:t>
            </w:r>
          </w:p>
        </w:tc>
        <w:tc>
          <w:tcPr>
            <w:tcW w:w="1235"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335"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熊家坝</w:t>
            </w:r>
          </w:p>
        </w:tc>
        <w:tc>
          <w:tcPr>
            <w:tcW w:w="821"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535364.97</w:t>
            </w:r>
          </w:p>
        </w:tc>
        <w:tc>
          <w:tcPr>
            <w:tcW w:w="949"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2842026.92</w:t>
            </w:r>
          </w:p>
        </w:tc>
        <w:tc>
          <w:tcPr>
            <w:tcW w:w="748"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已建</w:t>
            </w:r>
          </w:p>
        </w:tc>
        <w:tc>
          <w:tcPr>
            <w:tcW w:w="917"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石山脚村</w:t>
            </w:r>
          </w:p>
        </w:tc>
        <w:tc>
          <w:tcPr>
            <w:tcW w:w="638"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左右岸</w:t>
            </w:r>
          </w:p>
        </w:tc>
        <w:tc>
          <w:tcPr>
            <w:tcW w:w="667" w:type="dxa"/>
            <w:vAlign w:val="center"/>
          </w:tcPr>
          <w:p>
            <w:pPr>
              <w:widowControl/>
              <w:jc w:val="center"/>
              <w:rPr>
                <w:rFonts w:ascii="宋体" w:hAnsi="宋体" w:eastAsia="宋体" w:cs="宋体"/>
                <w:bCs/>
                <w:kern w:val="0"/>
                <w:sz w:val="13"/>
                <w:szCs w:val="13"/>
              </w:rPr>
            </w:pPr>
            <w:r>
              <w:rPr>
                <w:rFonts w:hint="eastAsia" w:ascii="宋体" w:hAnsi="宋体"/>
                <w:color w:val="000000" w:themeColor="text1"/>
                <w:w w:val="101"/>
                <w:sz w:val="18"/>
              </w:rPr>
              <w:t>/</w:t>
            </w:r>
          </w:p>
        </w:tc>
        <w:tc>
          <w:tcPr>
            <w:tcW w:w="1180"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4</w:t>
            </w:r>
          </w:p>
        </w:tc>
        <w:tc>
          <w:tcPr>
            <w:tcW w:w="1235"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335"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沙田村畔田坝</w:t>
            </w:r>
          </w:p>
        </w:tc>
        <w:tc>
          <w:tcPr>
            <w:tcW w:w="821"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533401.39</w:t>
            </w:r>
          </w:p>
        </w:tc>
        <w:tc>
          <w:tcPr>
            <w:tcW w:w="949"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2843934.53</w:t>
            </w:r>
          </w:p>
        </w:tc>
        <w:tc>
          <w:tcPr>
            <w:tcW w:w="748"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已建</w:t>
            </w:r>
          </w:p>
        </w:tc>
        <w:tc>
          <w:tcPr>
            <w:tcW w:w="917"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沙田村</w:t>
            </w:r>
          </w:p>
        </w:tc>
        <w:tc>
          <w:tcPr>
            <w:tcW w:w="638"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左右岸</w:t>
            </w:r>
          </w:p>
        </w:tc>
        <w:tc>
          <w:tcPr>
            <w:tcW w:w="667" w:type="dxa"/>
            <w:vAlign w:val="center"/>
          </w:tcPr>
          <w:p>
            <w:pPr>
              <w:widowControl/>
              <w:jc w:val="center"/>
              <w:rPr>
                <w:rFonts w:ascii="宋体" w:hAnsi="宋体" w:eastAsia="宋体" w:cs="宋体"/>
                <w:bCs/>
                <w:kern w:val="0"/>
                <w:sz w:val="13"/>
                <w:szCs w:val="13"/>
              </w:rPr>
            </w:pPr>
            <w:r>
              <w:rPr>
                <w:rFonts w:hint="eastAsia" w:ascii="宋体" w:hAnsi="宋体"/>
                <w:color w:val="000000" w:themeColor="text1"/>
                <w:w w:val="101"/>
                <w:sz w:val="18"/>
              </w:rPr>
              <w:t>/</w:t>
            </w:r>
          </w:p>
        </w:tc>
        <w:tc>
          <w:tcPr>
            <w:tcW w:w="1180"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4</w:t>
            </w:r>
          </w:p>
        </w:tc>
        <w:tc>
          <w:tcPr>
            <w:tcW w:w="1235" w:type="dxa"/>
            <w:vAlign w:val="center"/>
          </w:tcPr>
          <w:p>
            <w:pPr>
              <w:widowControl/>
              <w:jc w:val="center"/>
              <w:rPr>
                <w:rFonts w:ascii="宋体" w:hAnsi="宋体" w:eastAsia="宋体" w:cs="宋体"/>
                <w:bCs/>
                <w:kern w:val="0"/>
                <w:sz w:val="13"/>
                <w:szCs w:val="13"/>
              </w:rPr>
            </w:pPr>
            <w:r>
              <w:rPr>
                <w:rFonts w:hint="eastAsia" w:ascii="宋体" w:hAnsi="宋体" w:eastAsia="宋体" w:cs="宋体"/>
                <w:bCs/>
                <w:kern w:val="0"/>
                <w:sz w:val="13"/>
                <w:szCs w:val="13"/>
              </w:rPr>
              <w:t>无</w:t>
            </w:r>
          </w:p>
        </w:tc>
      </w:tr>
    </w:tbl>
    <w:p>
      <w:pPr>
        <w:pStyle w:val="4"/>
        <w:ind w:left="0" w:firstLine="0"/>
      </w:pPr>
      <w:bookmarkStart w:id="16" w:name="_Toc6189"/>
      <w:bookmarkStart w:id="17" w:name="_Toc15233127"/>
      <w:bookmarkStart w:id="18" w:name="_Toc15228266"/>
      <w:r>
        <w:rPr>
          <w:rFonts w:hint="eastAsia"/>
        </w:rPr>
        <w:t>土地权属情况</w:t>
      </w:r>
      <w:bookmarkEnd w:id="16"/>
      <w:bookmarkEnd w:id="17"/>
      <w:bookmarkEnd w:id="18"/>
    </w:p>
    <w:p>
      <w:pPr>
        <w:pStyle w:val="42"/>
        <w:ind w:firstLine="565" w:firstLineChars="202"/>
      </w:pPr>
      <w:r>
        <w:rPr>
          <w:rFonts w:hint="eastAsia"/>
        </w:rPr>
        <w:t>2012年--</w:t>
      </w:r>
      <w:r>
        <w:t>201</w:t>
      </w:r>
      <w:r>
        <w:rPr>
          <w:rFonts w:hint="eastAsia"/>
        </w:rPr>
        <w:t>4</w:t>
      </w:r>
      <w:r>
        <w:t>年</w:t>
      </w:r>
      <w:r>
        <w:rPr>
          <w:rFonts w:hint="eastAsia"/>
        </w:rPr>
        <w:t>期间，湖南省国土资源厅</w:t>
      </w:r>
      <w:r>
        <w:t>组织开展</w:t>
      </w:r>
      <w:r>
        <w:rPr>
          <w:rFonts w:hint="eastAsia"/>
        </w:rPr>
        <w:t>了</w:t>
      </w:r>
      <w:r>
        <w:t>农村集体土地所有权确权调查</w:t>
      </w:r>
      <w:r>
        <w:rPr>
          <w:rFonts w:hint="eastAsia"/>
        </w:rPr>
        <w:t>工作</w:t>
      </w:r>
      <w:r>
        <w:t>，</w:t>
      </w:r>
      <w:r>
        <w:rPr>
          <w:rFonts w:hint="eastAsia"/>
        </w:rPr>
        <w:t>外业调查成果和项目数据库经过省级检查验收。我队在管理范围划定时，重点核查了</w:t>
      </w:r>
      <w:r>
        <w:t>农村集体土地所有权</w:t>
      </w:r>
      <w:r>
        <w:rPr>
          <w:rFonts w:hint="eastAsia"/>
        </w:rPr>
        <w:t>数据库中罗敏河道县河段国有土地所有权范围线与外业调查的河口线，经调查，罗敏河道县河段国有土地所有权范围线与河口线基本吻合，不存在较大偏差。</w:t>
      </w:r>
    </w:p>
    <w:p>
      <w:pPr>
        <w:pStyle w:val="4"/>
        <w:ind w:left="0" w:firstLine="0"/>
      </w:pPr>
      <w:bookmarkStart w:id="19" w:name="_Toc15233128"/>
      <w:bookmarkStart w:id="20" w:name="_Toc17096"/>
      <w:bookmarkStart w:id="21" w:name="_Toc15228267"/>
      <w:r>
        <w:rPr>
          <w:rFonts w:hint="eastAsia"/>
        </w:rPr>
        <w:t>历史划界情况</w:t>
      </w:r>
      <w:bookmarkEnd w:id="19"/>
      <w:bookmarkEnd w:id="20"/>
      <w:bookmarkEnd w:id="21"/>
    </w:p>
    <w:p>
      <w:pPr>
        <w:pStyle w:val="42"/>
        <w:ind w:firstLine="560"/>
      </w:pPr>
      <w:r>
        <w:rPr>
          <w:rFonts w:hint="eastAsia"/>
        </w:rPr>
        <w:t>罗敏河道县河段未进行历史划界，无历史划界资料。</w:t>
      </w:r>
    </w:p>
    <w:p>
      <w:pPr>
        <w:pStyle w:val="3"/>
        <w:ind w:left="0" w:firstLine="0"/>
      </w:pPr>
      <w:bookmarkStart w:id="22" w:name="_Toc15233129"/>
      <w:bookmarkStart w:id="23" w:name="_Toc15228268"/>
      <w:bookmarkStart w:id="24" w:name="_Toc15716"/>
      <w:r>
        <w:rPr>
          <w:rFonts w:hint="eastAsia"/>
        </w:rPr>
        <w:t>工作原则及依据</w:t>
      </w:r>
      <w:bookmarkEnd w:id="22"/>
      <w:bookmarkEnd w:id="23"/>
      <w:bookmarkEnd w:id="24"/>
    </w:p>
    <w:p>
      <w:pPr>
        <w:pStyle w:val="4"/>
        <w:ind w:left="0" w:firstLine="0"/>
      </w:pPr>
      <w:bookmarkStart w:id="25" w:name="_Toc15233130"/>
      <w:bookmarkStart w:id="26" w:name="_Toc9719"/>
      <w:bookmarkStart w:id="27" w:name="_Toc15228269"/>
      <w:r>
        <w:rPr>
          <w:rFonts w:hint="eastAsia"/>
        </w:rPr>
        <w:t>工作原则</w:t>
      </w:r>
      <w:bookmarkEnd w:id="25"/>
      <w:bookmarkEnd w:id="26"/>
      <w:bookmarkEnd w:id="27"/>
    </w:p>
    <w:p>
      <w:pPr>
        <w:pStyle w:val="42"/>
        <w:ind w:firstLine="560"/>
      </w:pPr>
      <w:r>
        <w:rPr>
          <w:rFonts w:hint="eastAsia"/>
        </w:rPr>
        <w:t>（1）以《中华人民共和国防洪法》、《中华人民共和国河道管理条例》、《自然资源统一确权登记办法(试行)》、《湖南省实施&lt;中华人民共和国水法&gt;办法》、《湖南省实施&lt;中华人民共和国河道管理条例&gt;办法》等有关法律法规、文件、技术标准等为依据，依法依规开展河道管理范围划定工作。</w:t>
      </w:r>
    </w:p>
    <w:p>
      <w:pPr>
        <w:pStyle w:val="42"/>
        <w:ind w:firstLine="560"/>
      </w:pPr>
      <w:r>
        <w:t>（2）</w:t>
      </w:r>
      <w:r>
        <w:rPr>
          <w:rFonts w:hint="eastAsia"/>
        </w:rPr>
        <w:t>坚持因地制宜，统筹兼顾。考虑河湖及水利工程管理与保护实际要求，按照尊重历史、注重现实的原则，因地制宜确定管理范围划定标准。要结合第三次土地调查，统筹推进相关工作。在现有河湖管理体制和格局的基础上，为相关改革预留空间，做好衔接。</w:t>
      </w:r>
    </w:p>
    <w:p>
      <w:pPr>
        <w:pStyle w:val="42"/>
        <w:ind w:firstLine="560"/>
      </w:pPr>
      <w:r>
        <w:t>（3）</w:t>
      </w:r>
      <w:r>
        <w:rPr>
          <w:rFonts w:hint="eastAsia"/>
        </w:rPr>
        <w:t>坚持统一标准、统一底图。统一标准，做好上下游资料的衔接，已完成划界的，按照新标准对成果资料核实整理。</w:t>
      </w:r>
    </w:p>
    <w:p>
      <w:pPr>
        <w:pStyle w:val="42"/>
        <w:ind w:firstLine="560"/>
      </w:pPr>
      <w:r>
        <w:t>（4）</w:t>
      </w:r>
      <w:r>
        <w:rPr>
          <w:rFonts w:hint="eastAsia"/>
        </w:rPr>
        <w:t>坚持属地管理，分级负责。按照属地管理原则，各县市区水行政主管部门、自然资源主管部门在县市区人民政府统一领导下，按照职责分工承担范围划定、界桩埋设及产权登记等具体工作。</w:t>
      </w:r>
    </w:p>
    <w:p>
      <w:pPr>
        <w:pStyle w:val="42"/>
        <w:ind w:firstLine="560"/>
      </w:pPr>
      <w:r>
        <w:rPr>
          <w:rFonts w:hint="eastAsia"/>
        </w:rPr>
        <w:t>（5）</w:t>
      </w:r>
      <w:r>
        <w:t>权属不变：管理范围界线划定后，管理范围内土地权属性质不发生变化</w:t>
      </w:r>
      <w:r>
        <w:rPr>
          <w:rFonts w:hint="eastAsia"/>
        </w:rPr>
        <w:t>。</w:t>
      </w:r>
    </w:p>
    <w:p>
      <w:pPr>
        <w:pStyle w:val="4"/>
        <w:ind w:left="0" w:firstLine="0"/>
      </w:pPr>
      <w:bookmarkStart w:id="28" w:name="_Toc19453"/>
      <w:bookmarkStart w:id="29" w:name="_Toc15228273"/>
      <w:bookmarkStart w:id="30" w:name="_Toc15233134"/>
      <w:r>
        <w:rPr>
          <w:rFonts w:hint="eastAsia"/>
        </w:rPr>
        <w:t>工作依据</w:t>
      </w:r>
      <w:bookmarkEnd w:id="28"/>
      <w:bookmarkEnd w:id="29"/>
      <w:bookmarkEnd w:id="30"/>
    </w:p>
    <w:p>
      <w:pPr>
        <w:pStyle w:val="5"/>
        <w:numPr>
          <w:ilvl w:val="0"/>
          <w:numId w:val="0"/>
        </w:numPr>
        <w:spacing w:before="120" w:after="120" w:line="360" w:lineRule="auto"/>
        <w:rPr>
          <w:rFonts w:ascii="宋体" w:hAnsi="宋体" w:eastAsia="宋体"/>
          <w:sz w:val="28"/>
          <w:szCs w:val="28"/>
        </w:rPr>
      </w:pPr>
      <w:bookmarkStart w:id="31" w:name="_Toc11725"/>
      <w:bookmarkStart w:id="32" w:name="_Toc15228274"/>
      <w:bookmarkStart w:id="33" w:name="_Toc14679054"/>
      <w:bookmarkStart w:id="34" w:name="_Toc450288706"/>
      <w:bookmarkStart w:id="35" w:name="_Toc16347"/>
      <w:bookmarkStart w:id="36" w:name="_Toc463087577"/>
      <w:bookmarkStart w:id="37" w:name="_Toc16347776"/>
      <w:bookmarkStart w:id="38" w:name="_Toc15233138"/>
      <w:bookmarkStart w:id="39" w:name="_Toc15228277"/>
      <w:r>
        <w:rPr>
          <w:rFonts w:hint="eastAsia" w:ascii="宋体" w:hAnsi="宋体" w:eastAsia="宋体"/>
          <w:sz w:val="28"/>
          <w:szCs w:val="28"/>
        </w:rPr>
        <w:t>3.2.1法律法规</w:t>
      </w:r>
      <w:bookmarkEnd w:id="31"/>
      <w:bookmarkEnd w:id="32"/>
      <w:bookmarkEnd w:id="33"/>
      <w:bookmarkEnd w:id="34"/>
      <w:bookmarkEnd w:id="35"/>
      <w:bookmarkEnd w:id="36"/>
      <w:bookmarkEnd w:id="37"/>
    </w:p>
    <w:p>
      <w:pPr>
        <w:pStyle w:val="42"/>
        <w:ind w:firstLine="560"/>
      </w:pPr>
      <w:r>
        <w:rPr>
          <w:rFonts w:hint="eastAsia"/>
        </w:rPr>
        <w:t>（</w:t>
      </w:r>
      <w:r>
        <w:t>1</w:t>
      </w:r>
      <w:r>
        <w:rPr>
          <w:rFonts w:hint="eastAsia"/>
        </w:rPr>
        <w:t>）《中华人民共和国水法》（中华人民共和国主席令第</w:t>
      </w:r>
      <w:r>
        <w:t>74</w:t>
      </w:r>
      <w:r>
        <w:rPr>
          <w:rFonts w:hint="eastAsia"/>
        </w:rPr>
        <w:t>号，</w:t>
      </w:r>
      <w:r>
        <w:t>2016</w:t>
      </w:r>
      <w:r>
        <w:rPr>
          <w:rFonts w:hint="eastAsia"/>
        </w:rPr>
        <w:t>年修订</w:t>
      </w:r>
      <w:r>
        <w:t>)</w:t>
      </w:r>
    </w:p>
    <w:p>
      <w:pPr>
        <w:pStyle w:val="42"/>
        <w:ind w:firstLine="560"/>
      </w:pPr>
      <w:r>
        <w:rPr>
          <w:rFonts w:hint="eastAsia"/>
        </w:rPr>
        <w:t>（</w:t>
      </w:r>
      <w:r>
        <w:t>2</w:t>
      </w:r>
      <w:r>
        <w:rPr>
          <w:rFonts w:hint="eastAsia"/>
        </w:rPr>
        <w:t>）《中华人民共和国防洪法》（中华人民共和国主席令第</w:t>
      </w:r>
      <w:r>
        <w:t>88</w:t>
      </w:r>
      <w:r>
        <w:rPr>
          <w:rFonts w:hint="eastAsia"/>
        </w:rPr>
        <w:t>号，</w:t>
      </w:r>
      <w:r>
        <w:t>2016</w:t>
      </w:r>
      <w:r>
        <w:rPr>
          <w:rFonts w:hint="eastAsia"/>
        </w:rPr>
        <w:t>年修订）</w:t>
      </w:r>
    </w:p>
    <w:p>
      <w:pPr>
        <w:pStyle w:val="42"/>
        <w:ind w:firstLine="560"/>
      </w:pPr>
      <w:r>
        <w:rPr>
          <w:rFonts w:hint="eastAsia"/>
        </w:rPr>
        <w:t>（</w:t>
      </w:r>
      <w:r>
        <w:t>3</w:t>
      </w:r>
      <w:r>
        <w:rPr>
          <w:rFonts w:hint="eastAsia"/>
        </w:rPr>
        <w:t>）《中华人民共和国土地管理法》(2004年)</w:t>
      </w:r>
    </w:p>
    <w:p>
      <w:pPr>
        <w:pStyle w:val="42"/>
        <w:ind w:firstLine="560"/>
      </w:pPr>
      <w:r>
        <w:rPr>
          <w:rFonts w:hint="eastAsia"/>
        </w:rPr>
        <w:t>（4）《中华人民共和国土地管理法实施条例》(2014年)</w:t>
      </w:r>
    </w:p>
    <w:p>
      <w:pPr>
        <w:pStyle w:val="42"/>
        <w:ind w:firstLine="560"/>
      </w:pPr>
      <w:r>
        <w:rPr>
          <w:rFonts w:hint="eastAsia"/>
        </w:rPr>
        <w:t>（5）《中华人民共和国河道管理条例》（国务院令第</w:t>
      </w:r>
      <w:r>
        <w:t>3</w:t>
      </w:r>
      <w:r>
        <w:rPr>
          <w:rFonts w:hint="eastAsia"/>
        </w:rPr>
        <w:t>号，</w:t>
      </w:r>
      <w:r>
        <w:t>2017</w:t>
      </w:r>
      <w:r>
        <w:rPr>
          <w:rFonts w:hint="eastAsia"/>
        </w:rPr>
        <w:t>年修订）</w:t>
      </w:r>
    </w:p>
    <w:p>
      <w:pPr>
        <w:pStyle w:val="42"/>
        <w:ind w:firstLine="560"/>
      </w:pPr>
      <w:r>
        <w:rPr>
          <w:rFonts w:hint="eastAsia"/>
        </w:rPr>
        <w:t>（6）《不动产登记暂行条例》（国务院令第</w:t>
      </w:r>
      <w:r>
        <w:t>656</w:t>
      </w:r>
      <w:r>
        <w:rPr>
          <w:rFonts w:hint="eastAsia"/>
        </w:rPr>
        <w:t>号）</w:t>
      </w:r>
    </w:p>
    <w:p>
      <w:pPr>
        <w:pStyle w:val="42"/>
        <w:ind w:firstLine="560"/>
      </w:pPr>
      <w:r>
        <w:rPr>
          <w:rFonts w:hint="eastAsia"/>
        </w:rPr>
        <w:t>（7）《不动产登记暂行条例实施细则》（国士资源部令第</w:t>
      </w:r>
      <w:r>
        <w:t>63</w:t>
      </w:r>
      <w:r>
        <w:rPr>
          <w:rFonts w:hint="eastAsia"/>
        </w:rPr>
        <w:t>号）</w:t>
      </w:r>
    </w:p>
    <w:p>
      <w:pPr>
        <w:pStyle w:val="42"/>
        <w:ind w:firstLine="560"/>
      </w:pPr>
      <w:r>
        <w:rPr>
          <w:rFonts w:hint="eastAsia"/>
        </w:rPr>
        <w:t>（8）《湖南省实施〈中华人民共和国水法〉办法》（湖南省第十届人民代表大会常务委员会公告第</w:t>
      </w:r>
      <w:r>
        <w:t>21</w:t>
      </w:r>
      <w:r>
        <w:rPr>
          <w:rFonts w:hint="eastAsia"/>
        </w:rPr>
        <w:t>号）</w:t>
      </w:r>
    </w:p>
    <w:p>
      <w:pPr>
        <w:pStyle w:val="42"/>
        <w:ind w:firstLine="560"/>
      </w:pPr>
      <w:r>
        <w:rPr>
          <w:rFonts w:hint="eastAsia"/>
        </w:rPr>
        <w:t>（9）《湖南省实施〈中华人民共和国防洪法〉办法》（湖南省第九届人民代表大会常务委员会公告第</w:t>
      </w:r>
      <w:r>
        <w:t>58</w:t>
      </w:r>
      <w:r>
        <w:rPr>
          <w:rFonts w:hint="eastAsia"/>
        </w:rPr>
        <w:t>号）</w:t>
      </w:r>
    </w:p>
    <w:p>
      <w:pPr>
        <w:pStyle w:val="42"/>
        <w:ind w:firstLine="560"/>
      </w:pPr>
      <w:r>
        <w:rPr>
          <w:rFonts w:hint="eastAsia"/>
        </w:rPr>
        <w:t>（10）《湖南省水利水电工程管理办法》〈</w:t>
      </w:r>
      <w:r>
        <w:t>1989</w:t>
      </w:r>
      <w:r>
        <w:rPr>
          <w:rFonts w:hint="eastAsia"/>
        </w:rPr>
        <w:t>年</w:t>
      </w:r>
      <w:r>
        <w:t>2</w:t>
      </w:r>
      <w:r>
        <w:rPr>
          <w:rFonts w:hint="eastAsia"/>
        </w:rPr>
        <w:t>月</w:t>
      </w:r>
      <w:r>
        <w:t>25</w:t>
      </w:r>
      <w:r>
        <w:rPr>
          <w:rFonts w:hint="eastAsia"/>
        </w:rPr>
        <w:t>日湖南省人民政府发布，</w:t>
      </w:r>
      <w:r>
        <w:t>2011</w:t>
      </w:r>
      <w:r>
        <w:rPr>
          <w:rFonts w:hint="eastAsia"/>
        </w:rPr>
        <w:t>年修正〉</w:t>
      </w:r>
    </w:p>
    <w:p>
      <w:pPr>
        <w:pStyle w:val="42"/>
        <w:ind w:firstLine="560"/>
      </w:pPr>
      <w:r>
        <w:rPr>
          <w:rFonts w:hint="eastAsia"/>
        </w:rPr>
        <w:t>（11）《湖南省实施&lt;中华人民共和国河道管理条例〉办法》（湖南省人民政府令第</w:t>
      </w:r>
      <w:r>
        <w:t>43</w:t>
      </w:r>
      <w:r>
        <w:rPr>
          <w:rFonts w:hint="eastAsia"/>
        </w:rPr>
        <w:t>号，</w:t>
      </w:r>
      <w:r>
        <w:t>2008</w:t>
      </w:r>
      <w:r>
        <w:rPr>
          <w:rFonts w:hint="eastAsia"/>
        </w:rPr>
        <w:t>年修正）</w:t>
      </w:r>
    </w:p>
    <w:p>
      <w:pPr>
        <w:pStyle w:val="42"/>
        <w:ind w:firstLine="560"/>
      </w:pPr>
      <w:r>
        <w:rPr>
          <w:rFonts w:hint="eastAsia"/>
        </w:rPr>
        <w:t>（12）《湖南省湘江保护条例》（湖南省第十一届人民代表大会常务委员会公告第</w:t>
      </w:r>
      <w:r>
        <w:t>75</w:t>
      </w:r>
      <w:r>
        <w:rPr>
          <w:rFonts w:hint="eastAsia"/>
        </w:rPr>
        <w:t>号）</w:t>
      </w:r>
    </w:p>
    <w:p>
      <w:pPr>
        <w:pStyle w:val="42"/>
        <w:ind w:firstLine="560"/>
      </w:pPr>
      <w:r>
        <w:rPr>
          <w:rFonts w:hint="eastAsia"/>
        </w:rPr>
        <w:t>（13）其他相关地方政策法规。</w:t>
      </w:r>
    </w:p>
    <w:p>
      <w:pPr>
        <w:pStyle w:val="5"/>
        <w:numPr>
          <w:ilvl w:val="0"/>
          <w:numId w:val="0"/>
        </w:numPr>
        <w:spacing w:before="120" w:after="120" w:line="360" w:lineRule="auto"/>
        <w:rPr>
          <w:rFonts w:ascii="宋体" w:hAnsi="宋体" w:eastAsia="宋体"/>
          <w:sz w:val="28"/>
          <w:szCs w:val="28"/>
        </w:rPr>
      </w:pPr>
      <w:bookmarkStart w:id="40" w:name="_Toc14679055"/>
      <w:bookmarkStart w:id="41" w:name="_Toc14194"/>
      <w:bookmarkStart w:id="42" w:name="_Toc25311"/>
      <w:bookmarkStart w:id="43" w:name="_Toc15228275"/>
      <w:r>
        <w:rPr>
          <w:rFonts w:hint="eastAsia" w:ascii="宋体" w:hAnsi="宋体" w:eastAsia="宋体"/>
          <w:sz w:val="28"/>
          <w:szCs w:val="28"/>
        </w:rPr>
        <w:t>3.2.2政策性文件</w:t>
      </w:r>
      <w:bookmarkEnd w:id="40"/>
      <w:bookmarkEnd w:id="41"/>
      <w:bookmarkEnd w:id="42"/>
      <w:bookmarkEnd w:id="43"/>
    </w:p>
    <w:p>
      <w:pPr>
        <w:pStyle w:val="42"/>
        <w:ind w:firstLine="560"/>
      </w:pPr>
      <w:r>
        <w:rPr>
          <w:rFonts w:hint="eastAsia"/>
        </w:rPr>
        <w:t>（1）《关于抓紧划定水利工程管理和保护范围的通知》（水利部水管〔</w:t>
      </w:r>
      <w:r>
        <w:t>1989</w:t>
      </w:r>
      <w:r>
        <w:rPr>
          <w:rFonts w:hint="eastAsia"/>
        </w:rPr>
        <w:t>〕</w:t>
      </w:r>
      <w:r>
        <w:t>5</w:t>
      </w:r>
      <w:r>
        <w:rPr>
          <w:rFonts w:hint="eastAsia"/>
        </w:rPr>
        <w:t>号）</w:t>
      </w:r>
    </w:p>
    <w:p>
      <w:pPr>
        <w:pStyle w:val="42"/>
        <w:ind w:firstLine="560"/>
      </w:pPr>
      <w:r>
        <w:rPr>
          <w:rFonts w:hint="eastAsia"/>
        </w:rPr>
        <w:t>（2）《关于水利水电工程建设用地有关问题的通知》〔国土资发〔</w:t>
      </w:r>
      <w:r>
        <w:t>2001</w:t>
      </w:r>
      <w:r>
        <w:rPr>
          <w:rFonts w:hint="eastAsia"/>
        </w:rPr>
        <w:t>〕</w:t>
      </w:r>
      <w:r>
        <w:t>355</w:t>
      </w:r>
      <w:r>
        <w:rPr>
          <w:rFonts w:hint="eastAsia"/>
        </w:rPr>
        <w:t>号）</w:t>
      </w:r>
    </w:p>
    <w:p>
      <w:pPr>
        <w:pStyle w:val="42"/>
        <w:ind w:firstLine="560"/>
      </w:pPr>
      <w:r>
        <w:rPr>
          <w:rFonts w:hint="eastAsia"/>
        </w:rPr>
        <w:t>（3）《水利部关于深化水利改革的指导意见》（水规计〔</w:t>
      </w:r>
      <w:r>
        <w:t>2014</w:t>
      </w:r>
      <w:r>
        <w:rPr>
          <w:rFonts w:hint="eastAsia"/>
        </w:rPr>
        <w:t>〕</w:t>
      </w:r>
      <w:r>
        <w:t>48</w:t>
      </w:r>
      <w:r>
        <w:rPr>
          <w:rFonts w:hint="eastAsia"/>
        </w:rPr>
        <w:t>号</w:t>
      </w:r>
      <w:r>
        <w:t>)</w:t>
      </w:r>
    </w:p>
    <w:p>
      <w:pPr>
        <w:pStyle w:val="42"/>
        <w:ind w:firstLine="560"/>
      </w:pPr>
      <w:r>
        <w:rPr>
          <w:rFonts w:hint="eastAsia"/>
        </w:rPr>
        <w:t>（4）《关于加强河道管理工作的指导意见》（水建管〔</w:t>
      </w:r>
      <w:r>
        <w:t>2014</w:t>
      </w:r>
      <w:r>
        <w:rPr>
          <w:rFonts w:hint="eastAsia"/>
        </w:rPr>
        <w:t>〕</w:t>
      </w:r>
      <w:r>
        <w:t>76</w:t>
      </w:r>
      <w:r>
        <w:rPr>
          <w:rFonts w:hint="eastAsia"/>
        </w:rPr>
        <w:t>号）</w:t>
      </w:r>
    </w:p>
    <w:p>
      <w:pPr>
        <w:pStyle w:val="42"/>
        <w:ind w:firstLine="560"/>
      </w:pPr>
      <w:r>
        <w:rPr>
          <w:rFonts w:hint="eastAsia"/>
        </w:rPr>
        <w:t>（5）《关于开展河道管理范围和水利工程管理与保护范围划定工作的通知》（水建管〔</w:t>
      </w:r>
      <w:r>
        <w:t>2014</w:t>
      </w:r>
      <w:r>
        <w:rPr>
          <w:rFonts w:hint="eastAsia"/>
        </w:rPr>
        <w:t>〕</w:t>
      </w:r>
      <w:r>
        <w:t>285</w:t>
      </w:r>
      <w:r>
        <w:rPr>
          <w:rFonts w:hint="eastAsia"/>
        </w:rPr>
        <w:t>号）</w:t>
      </w:r>
    </w:p>
    <w:p>
      <w:pPr>
        <w:pStyle w:val="42"/>
        <w:ind w:firstLine="560"/>
      </w:pPr>
      <w:r>
        <w:rPr>
          <w:rFonts w:hint="eastAsia"/>
        </w:rPr>
        <w:t>（6）《湖南省自然资源生态空间统一确权登记工作实施方案(</w:t>
      </w:r>
      <w:r>
        <w:t>2015-2020</w:t>
      </w:r>
      <w:r>
        <w:rPr>
          <w:rFonts w:hint="eastAsia"/>
        </w:rPr>
        <w:t>年)》(湘办发〔</w:t>
      </w:r>
      <w:r>
        <w:t>2016</w:t>
      </w:r>
      <w:r>
        <w:rPr>
          <w:rFonts w:hint="eastAsia"/>
        </w:rPr>
        <w:t>〕</w:t>
      </w:r>
      <w:r>
        <w:t>2</w:t>
      </w:r>
      <w:r>
        <w:rPr>
          <w:rFonts w:hint="eastAsia"/>
        </w:rPr>
        <w:t>号</w:t>
      </w:r>
      <w:r>
        <w:t>)</w:t>
      </w:r>
    </w:p>
    <w:p>
      <w:pPr>
        <w:pStyle w:val="42"/>
        <w:ind w:firstLine="560"/>
      </w:pPr>
      <w:r>
        <w:rPr>
          <w:rFonts w:hint="eastAsia"/>
        </w:rPr>
        <w:t>（7）《水利部国土资源部关于印发〈水流产权确权试点方案〉的通知》（水规计〔</w:t>
      </w:r>
      <w:r>
        <w:t>2016</w:t>
      </w:r>
      <w:r>
        <w:rPr>
          <w:rFonts w:hint="eastAsia"/>
        </w:rPr>
        <w:t>〕</w:t>
      </w:r>
      <w:r>
        <w:t>97</w:t>
      </w:r>
      <w:r>
        <w:rPr>
          <w:rFonts w:hint="eastAsia"/>
        </w:rPr>
        <w:t>号）</w:t>
      </w:r>
    </w:p>
    <w:p>
      <w:pPr>
        <w:pStyle w:val="42"/>
        <w:ind w:firstLine="560"/>
      </w:pPr>
      <w:r>
        <w:rPr>
          <w:rFonts w:hint="eastAsia"/>
        </w:rPr>
        <w:t>（8）《自然资源统一确权登记办法》（试行切</w:t>
      </w:r>
      <w:r>
        <w:t>(</w:t>
      </w:r>
      <w:r>
        <w:rPr>
          <w:rFonts w:hint="eastAsia"/>
        </w:rPr>
        <w:t>国土资发〔</w:t>
      </w:r>
      <w:r>
        <w:t>2016</w:t>
      </w:r>
      <w:r>
        <w:rPr>
          <w:rFonts w:hint="eastAsia"/>
        </w:rPr>
        <w:t>〕</w:t>
      </w:r>
      <w:r>
        <w:t>192</w:t>
      </w:r>
      <w:r>
        <w:rPr>
          <w:rFonts w:hint="eastAsia"/>
        </w:rPr>
        <w:t>号）</w:t>
      </w:r>
    </w:p>
    <w:p>
      <w:pPr>
        <w:pStyle w:val="42"/>
        <w:ind w:firstLine="560"/>
      </w:pPr>
      <w:r>
        <w:rPr>
          <w:rFonts w:hint="eastAsia"/>
        </w:rPr>
        <w:t>（9）《关于全面推行河长制的实施意见》〔湘办〔</w:t>
      </w:r>
      <w:r>
        <w:t>2017</w:t>
      </w:r>
      <w:r>
        <w:rPr>
          <w:rFonts w:hint="eastAsia"/>
        </w:rPr>
        <w:t>〕</w:t>
      </w:r>
      <w:r>
        <w:t>13</w:t>
      </w:r>
      <w:r>
        <w:rPr>
          <w:rFonts w:hint="eastAsia"/>
        </w:rPr>
        <w:t>号）</w:t>
      </w:r>
    </w:p>
    <w:p>
      <w:pPr>
        <w:pStyle w:val="5"/>
        <w:numPr>
          <w:ilvl w:val="0"/>
          <w:numId w:val="0"/>
        </w:numPr>
        <w:spacing w:before="120" w:after="120" w:line="360" w:lineRule="auto"/>
        <w:rPr>
          <w:rFonts w:ascii="宋体" w:hAnsi="宋体" w:eastAsia="宋体"/>
          <w:sz w:val="28"/>
          <w:szCs w:val="28"/>
        </w:rPr>
      </w:pPr>
      <w:bookmarkStart w:id="44" w:name="_Toc11438"/>
      <w:bookmarkStart w:id="45" w:name="_Toc11294"/>
      <w:bookmarkStart w:id="46" w:name="_Toc15228276"/>
      <w:bookmarkStart w:id="47" w:name="_Toc14679056"/>
      <w:r>
        <w:rPr>
          <w:rFonts w:hint="eastAsia" w:ascii="宋体" w:hAnsi="宋体" w:eastAsia="宋体"/>
          <w:sz w:val="28"/>
          <w:szCs w:val="28"/>
        </w:rPr>
        <w:t>3.2.3技术标准规范</w:t>
      </w:r>
      <w:bookmarkEnd w:id="44"/>
      <w:bookmarkEnd w:id="45"/>
      <w:bookmarkEnd w:id="46"/>
      <w:bookmarkEnd w:id="47"/>
    </w:p>
    <w:p>
      <w:pPr>
        <w:pStyle w:val="42"/>
        <w:ind w:firstLine="560"/>
      </w:pPr>
      <w:r>
        <w:rPr>
          <w:rFonts w:hint="eastAsia"/>
        </w:rPr>
        <w:t>（</w:t>
      </w:r>
      <w:r>
        <w:t>1</w:t>
      </w:r>
      <w:r>
        <w:rPr>
          <w:rFonts w:hint="eastAsia"/>
        </w:rPr>
        <w:t>）《防洪标准》（GB50201-2014）</w:t>
      </w:r>
    </w:p>
    <w:p>
      <w:pPr>
        <w:pStyle w:val="42"/>
        <w:ind w:firstLine="560"/>
      </w:pPr>
      <w:r>
        <w:rPr>
          <w:rFonts w:hint="eastAsia"/>
        </w:rPr>
        <w:t>（2）《水利水电工程设计洪水》（SL44-2006）</w:t>
      </w:r>
    </w:p>
    <w:p>
      <w:pPr>
        <w:pStyle w:val="42"/>
        <w:ind w:firstLine="560"/>
      </w:pPr>
      <w:r>
        <w:rPr>
          <w:rFonts w:hint="eastAsia"/>
        </w:rPr>
        <w:t>（3）《堤防工程设计规范》（GB50286-2013）</w:t>
      </w:r>
    </w:p>
    <w:p>
      <w:pPr>
        <w:pStyle w:val="42"/>
        <w:ind w:firstLine="560"/>
      </w:pPr>
      <w:r>
        <w:rPr>
          <w:rFonts w:hint="eastAsia"/>
        </w:rPr>
        <w:t>（4）《水利水电工程等级划分及洪水标准》（SL252-2000）</w:t>
      </w:r>
    </w:p>
    <w:p>
      <w:pPr>
        <w:pStyle w:val="42"/>
        <w:ind w:firstLine="560"/>
      </w:pPr>
      <w:r>
        <w:rPr>
          <w:rFonts w:hint="eastAsia"/>
        </w:rPr>
        <w:t>（5）《堤防工程管理设计规范》（SL171-96）</w:t>
      </w:r>
    </w:p>
    <w:p>
      <w:pPr>
        <w:pStyle w:val="42"/>
        <w:ind w:firstLine="560"/>
      </w:pPr>
      <w:r>
        <w:rPr>
          <w:rFonts w:hint="eastAsia"/>
        </w:rPr>
        <w:t>（6）《河道整治设计规范》（GB50707-2011）</w:t>
      </w:r>
    </w:p>
    <w:p>
      <w:pPr>
        <w:pStyle w:val="42"/>
        <w:ind w:firstLine="560"/>
      </w:pPr>
      <w:r>
        <w:rPr>
          <w:rFonts w:hint="eastAsia"/>
        </w:rPr>
        <w:t>（7）《全球定位系统城市测量技术规程》（CJJ73-2010）</w:t>
      </w:r>
    </w:p>
    <w:p>
      <w:pPr>
        <w:pStyle w:val="42"/>
        <w:ind w:firstLine="560"/>
      </w:pPr>
      <w:r>
        <w:rPr>
          <w:rFonts w:hint="eastAsia"/>
        </w:rPr>
        <w:t>（8）《国家三、四等水准测量规范》（GB12898-2009）</w:t>
      </w:r>
    </w:p>
    <w:p>
      <w:pPr>
        <w:pStyle w:val="42"/>
        <w:ind w:firstLine="560"/>
      </w:pPr>
      <w:r>
        <w:rPr>
          <w:rFonts w:hint="eastAsia"/>
        </w:rPr>
        <w:t>（9）《测绘产品检查验收规定》（GB/T24356-2009）</w:t>
      </w:r>
    </w:p>
    <w:p>
      <w:pPr>
        <w:pStyle w:val="42"/>
        <w:ind w:firstLine="560"/>
      </w:pPr>
      <w:r>
        <w:rPr>
          <w:rFonts w:hint="eastAsia"/>
        </w:rPr>
        <w:t>（</w:t>
      </w:r>
      <w:r>
        <w:t>1</w:t>
      </w:r>
      <w:r>
        <w:rPr>
          <w:rFonts w:hint="eastAsia"/>
        </w:rPr>
        <w:t>0）《地籍调查规程》（TD/T1001-2012）</w:t>
      </w:r>
    </w:p>
    <w:p>
      <w:pPr>
        <w:pStyle w:val="42"/>
        <w:ind w:firstLine="560"/>
      </w:pPr>
      <w:r>
        <w:rPr>
          <w:rFonts w:hint="eastAsia"/>
        </w:rPr>
        <w:t>（</w:t>
      </w:r>
      <w:r>
        <w:t>1</w:t>
      </w:r>
      <w:r>
        <w:rPr>
          <w:rFonts w:hint="eastAsia"/>
        </w:rPr>
        <w:t>1）《土地利用现状分类》（GB/T21010-2007）</w:t>
      </w:r>
    </w:p>
    <w:p>
      <w:pPr>
        <w:pStyle w:val="42"/>
        <w:ind w:firstLine="560"/>
      </w:pPr>
      <w:r>
        <w:rPr>
          <w:rFonts w:hint="eastAsia"/>
        </w:rPr>
        <w:t>（</w:t>
      </w:r>
      <w:r>
        <w:t>1</w:t>
      </w:r>
      <w:r>
        <w:rPr>
          <w:rFonts w:hint="eastAsia"/>
        </w:rPr>
        <w:t>2）《数字航空摄影测量测图规范第1部分：1:500 1:1000 1:2000 数字高程模型数字正射影像图数字线划图》（CH/T3007.1-2011）</w:t>
      </w:r>
    </w:p>
    <w:p>
      <w:pPr>
        <w:pStyle w:val="42"/>
        <w:ind w:firstLine="560"/>
      </w:pPr>
      <w:r>
        <w:rPr>
          <w:rFonts w:hint="eastAsia"/>
        </w:rPr>
        <w:t>（13）《全球定位系统GPS测量规范》（GB/T18314-2009）</w:t>
      </w:r>
    </w:p>
    <w:p>
      <w:pPr>
        <w:pStyle w:val="42"/>
        <w:ind w:firstLine="560"/>
      </w:pPr>
      <w:r>
        <w:rPr>
          <w:rFonts w:hint="eastAsia"/>
        </w:rPr>
        <w:t>（14）《全球定位系统实时动态测量(RTK)技术规范》（CH/T2009-2010）</w:t>
      </w:r>
    </w:p>
    <w:p>
      <w:pPr>
        <w:pStyle w:val="42"/>
        <w:ind w:firstLine="560"/>
      </w:pPr>
      <w:r>
        <w:rPr>
          <w:rFonts w:hint="eastAsia"/>
        </w:rPr>
        <w:t>（15）《国家基本比例尺地形图图式第1部分：1:500 1:1000 1:2000 地形图图式》（GB/T20257.1-2007）</w:t>
      </w:r>
    </w:p>
    <w:p>
      <w:pPr>
        <w:pStyle w:val="42"/>
        <w:ind w:firstLine="560"/>
      </w:pPr>
      <w:r>
        <w:rPr>
          <w:rFonts w:hint="eastAsia"/>
        </w:rPr>
        <w:t>（</w:t>
      </w:r>
      <w:r>
        <w:t>1</w:t>
      </w:r>
      <w:r>
        <w:rPr>
          <w:rFonts w:hint="eastAsia"/>
        </w:rPr>
        <w:t>6）《1:500、1:1000、1:2000数字地形图测绘规范》（DB33/T 552-2014）</w:t>
      </w:r>
    </w:p>
    <w:p>
      <w:pPr>
        <w:pStyle w:val="42"/>
        <w:ind w:firstLine="560"/>
      </w:pPr>
      <w:r>
        <w:rPr>
          <w:rFonts w:hint="eastAsia"/>
        </w:rPr>
        <w:t>（</w:t>
      </w:r>
      <w:r>
        <w:t>1</w:t>
      </w:r>
      <w:r>
        <w:rPr>
          <w:rFonts w:hint="eastAsia"/>
        </w:rPr>
        <w:t>7）《基础地理信息要素分类与图形表达代码》（DB33/T 817-2010）</w:t>
      </w:r>
    </w:p>
    <w:p>
      <w:pPr>
        <w:pStyle w:val="42"/>
        <w:ind w:firstLine="560"/>
      </w:pPr>
      <w:r>
        <w:rPr>
          <w:rFonts w:hint="eastAsia"/>
        </w:rPr>
        <w:t>（</w:t>
      </w:r>
      <w:r>
        <w:t>1</w:t>
      </w:r>
      <w:r>
        <w:rPr>
          <w:rFonts w:hint="eastAsia"/>
        </w:rPr>
        <w:t>8）《测绘资质分级标准》（国测管发〔2014〕31号修订版）</w:t>
      </w:r>
    </w:p>
    <w:p>
      <w:pPr>
        <w:pStyle w:val="42"/>
        <w:ind w:firstLine="560"/>
      </w:pPr>
      <w:r>
        <w:rPr>
          <w:rFonts w:hint="eastAsia"/>
        </w:rPr>
        <w:t>（19）其它技术标准、规范、规程</w:t>
      </w:r>
    </w:p>
    <w:p>
      <w:pPr>
        <w:pStyle w:val="3"/>
        <w:ind w:left="0" w:firstLine="0"/>
      </w:pPr>
      <w:bookmarkStart w:id="48" w:name="_Toc27291"/>
      <w:r>
        <w:rPr>
          <w:rFonts w:hint="eastAsia"/>
        </w:rPr>
        <w:t>组织实施情况</w:t>
      </w:r>
      <w:bookmarkEnd w:id="38"/>
      <w:bookmarkEnd w:id="39"/>
      <w:bookmarkEnd w:id="48"/>
    </w:p>
    <w:p>
      <w:pPr>
        <w:pStyle w:val="42"/>
        <w:ind w:firstLine="560"/>
      </w:pPr>
      <w:r>
        <w:rPr>
          <w:rFonts w:hint="eastAsia"/>
        </w:rPr>
        <w:t>道县河道划界工作由道县水利局组织实施，通过公开招投标确定湖南省地质矿产勘查开发局四0九队作为技术支持单位，具体分工如下：</w:t>
      </w:r>
    </w:p>
    <w:p>
      <w:pPr>
        <w:pStyle w:val="42"/>
        <w:ind w:firstLine="560"/>
      </w:pPr>
      <w:r>
        <w:rPr>
          <w:rFonts w:hint="eastAsia"/>
        </w:rPr>
        <w:t>（1）道县水利局负责组织项目实施方案的审定，项目成果的检查验收，提供水利相关基础资料，负责与道县自然资源局协调解决河段土地登记政策及相关事宜，及时协调解决工作实施中遇到的相关问题。同时负责提供划界所需的水文资料、权源资料、河道综合整治规划资料、堤防等水利工程设计图相关地方政策文件等。</w:t>
      </w:r>
    </w:p>
    <w:p>
      <w:pPr>
        <w:pStyle w:val="42"/>
        <w:ind w:firstLine="560"/>
      </w:pPr>
      <w:r>
        <w:rPr>
          <w:rFonts w:hint="eastAsia"/>
        </w:rPr>
        <w:t>（2）道县自然资源局负责提供农村集体土地所有权确权相关成果、水利工程用地审批和登记等相关资料，负责组织对农村土地所有权调查成果有出入或变化河段重新进行指界。</w:t>
      </w:r>
    </w:p>
    <w:p>
      <w:pPr>
        <w:pStyle w:val="42"/>
        <w:ind w:firstLine="560"/>
      </w:pPr>
      <w:r>
        <w:rPr>
          <w:rFonts w:hint="eastAsia"/>
        </w:rPr>
        <w:t>（3）技术单位负责界线划定工作底图制作、管理范围划定、管理范围划定公告图制作、管理范围划定报告编制、权属调查等技术层面工作。</w:t>
      </w:r>
    </w:p>
    <w:p>
      <w:pPr>
        <w:pStyle w:val="4"/>
        <w:ind w:left="0" w:firstLine="0"/>
      </w:pPr>
      <w:bookmarkStart w:id="49" w:name="_Toc15228278"/>
      <w:bookmarkStart w:id="50" w:name="_Toc15233139"/>
      <w:bookmarkStart w:id="51" w:name="_Toc756"/>
      <w:r>
        <w:rPr>
          <w:rFonts w:hint="eastAsia"/>
        </w:rPr>
        <w:t>已有资料收集</w:t>
      </w:r>
      <w:bookmarkEnd w:id="49"/>
      <w:bookmarkEnd w:id="50"/>
      <w:bookmarkEnd w:id="51"/>
    </w:p>
    <w:p>
      <w:pPr>
        <w:pStyle w:val="42"/>
        <w:ind w:firstLine="560"/>
      </w:pPr>
      <w:r>
        <w:rPr>
          <w:rFonts w:hint="eastAsia"/>
        </w:rPr>
        <w:t>项目已收集的资料和资料来源如下：</w:t>
      </w:r>
    </w:p>
    <w:p>
      <w:pPr>
        <w:pStyle w:val="42"/>
        <w:ind w:firstLine="560"/>
      </w:pPr>
      <w:r>
        <w:rPr>
          <w:rFonts w:hint="eastAsia"/>
        </w:rPr>
        <w:t>（1）道县不动产统一登记基础数据建设项目相关资料，包括1:2000数字正射影像、1:2000数字线划图加密成果，资源来源于湖南省水利水电科学研究院。</w:t>
      </w:r>
    </w:p>
    <w:p>
      <w:pPr>
        <w:pStyle w:val="42"/>
        <w:ind w:firstLine="560"/>
      </w:pPr>
      <w:r>
        <w:rPr>
          <w:rFonts w:hint="eastAsia"/>
        </w:rPr>
        <w:t>（2）道县农村集体土地所有权确权调査成果资料，资源来源于湖南省水利水电科学研究院。</w:t>
      </w:r>
    </w:p>
    <w:p>
      <w:pPr>
        <w:pStyle w:val="42"/>
        <w:ind w:firstLine="560"/>
      </w:pPr>
      <w:r>
        <w:rPr>
          <w:rFonts w:hint="eastAsia"/>
        </w:rPr>
        <w:t xml:space="preserve">（3）收集道县河道划界资料汇编资料、道县第一次水利普查成果相关资料，资源来源于道县水利局。 </w:t>
      </w:r>
    </w:p>
    <w:p>
      <w:pPr>
        <w:pStyle w:val="42"/>
        <w:ind w:firstLine="560"/>
      </w:pPr>
      <w:r>
        <w:rPr>
          <w:rFonts w:hint="eastAsia"/>
        </w:rPr>
        <w:t>（4）道县1:2000数字线划图成果资料，资源来源于永州市自然资源局信息中心。</w:t>
      </w:r>
    </w:p>
    <w:p>
      <w:pPr>
        <w:pStyle w:val="42"/>
        <w:ind w:firstLine="560"/>
      </w:pPr>
      <w:r>
        <w:rPr>
          <w:rFonts w:hint="eastAsia"/>
        </w:rPr>
        <w:t>（5）道县农村土地承包经营权确权项目数据库、DOM正射影像底图，资源来源于道县农村经营管理局；</w:t>
      </w:r>
    </w:p>
    <w:p>
      <w:pPr>
        <w:pStyle w:val="4"/>
        <w:ind w:left="0" w:firstLine="0"/>
      </w:pPr>
      <w:bookmarkStart w:id="52" w:name="_Toc15233140"/>
      <w:bookmarkStart w:id="53" w:name="_Toc5886"/>
      <w:bookmarkStart w:id="54" w:name="_Toc15228279"/>
      <w:r>
        <w:rPr>
          <w:rFonts w:hint="eastAsia"/>
        </w:rPr>
        <w:t>工作底图制作</w:t>
      </w:r>
      <w:bookmarkEnd w:id="52"/>
      <w:bookmarkEnd w:id="53"/>
      <w:bookmarkEnd w:id="54"/>
    </w:p>
    <w:p>
      <w:pPr>
        <w:pStyle w:val="5"/>
        <w:ind w:left="0" w:firstLine="0"/>
      </w:pPr>
      <w:bookmarkStart w:id="55" w:name="_Toc2382"/>
      <w:bookmarkStart w:id="56" w:name="_Toc15233141"/>
      <w:bookmarkStart w:id="57" w:name="_Toc15228280"/>
      <w:r>
        <w:rPr>
          <w:rFonts w:hint="eastAsia"/>
        </w:rPr>
        <w:t>已有资料预处理</w:t>
      </w:r>
      <w:bookmarkEnd w:id="55"/>
      <w:bookmarkEnd w:id="56"/>
      <w:bookmarkEnd w:id="57"/>
    </w:p>
    <w:p>
      <w:pPr>
        <w:pStyle w:val="2"/>
        <w:spacing w:line="480" w:lineRule="auto"/>
        <w:ind w:firstLine="420" w:firstLineChars="150"/>
        <w:rPr>
          <w:sz w:val="28"/>
        </w:rPr>
      </w:pPr>
      <w:r>
        <w:rPr>
          <w:rFonts w:hint="eastAsia"/>
          <w:sz w:val="28"/>
        </w:rPr>
        <w:t>（1）对于无堤防河段的洪水位值进行高程基准转换，将收集到的无堤防河段所有洪水位值高程基准转换统一到1985国家高程基准。</w:t>
      </w:r>
    </w:p>
    <w:p>
      <w:pPr>
        <w:pStyle w:val="2"/>
        <w:spacing w:line="480" w:lineRule="auto"/>
        <w:ind w:firstLine="480"/>
        <w:rPr>
          <w:sz w:val="28"/>
        </w:rPr>
      </w:pPr>
      <w:r>
        <w:rPr>
          <w:rFonts w:hint="eastAsia"/>
          <w:sz w:val="28"/>
        </w:rPr>
        <w:t>（2）基于区域周边高等级控制点计算转换参数，对农村集体土地所有权确权等非2000国家大地坐标系成果进行坐标转换，将所有数据资料的平面坐标系统一为2000国家大地坐标系，高斯投影，标准3度分带。</w:t>
      </w:r>
    </w:p>
    <w:p>
      <w:pPr>
        <w:pStyle w:val="2"/>
        <w:spacing w:line="480" w:lineRule="auto"/>
        <w:ind w:firstLine="480"/>
        <w:rPr>
          <w:sz w:val="28"/>
        </w:rPr>
      </w:pPr>
      <w:r>
        <w:rPr>
          <w:rFonts w:hint="eastAsia"/>
          <w:sz w:val="28"/>
        </w:rPr>
        <w:t>（3）将收集到的重要纸质资料进行矢量化处理。</w:t>
      </w:r>
    </w:p>
    <w:p>
      <w:pPr>
        <w:pStyle w:val="5"/>
        <w:ind w:left="0" w:firstLine="0"/>
      </w:pPr>
      <w:bookmarkStart w:id="58" w:name="_Toc15233142"/>
      <w:bookmarkStart w:id="59" w:name="_Toc15228281"/>
      <w:bookmarkStart w:id="60" w:name="_Toc5634"/>
      <w:r>
        <w:rPr>
          <w:rFonts w:hint="eastAsia"/>
        </w:rPr>
        <w:t>河湖划界参考要素补充采集</w:t>
      </w:r>
      <w:bookmarkEnd w:id="58"/>
      <w:bookmarkEnd w:id="59"/>
      <w:bookmarkEnd w:id="60"/>
    </w:p>
    <w:p>
      <w:pPr>
        <w:pStyle w:val="2"/>
        <w:spacing w:line="480" w:lineRule="auto"/>
        <w:ind w:firstLine="565" w:firstLineChars="202"/>
        <w:rPr>
          <w:sz w:val="28"/>
        </w:rPr>
      </w:pPr>
      <w:r>
        <w:rPr>
          <w:rFonts w:hint="eastAsia"/>
          <w:sz w:val="28"/>
        </w:rPr>
        <w:t>在航测立体釆集系统下，正确设置立体测图所用的各种参数，恢复航摄数字影像的立体模型，基于1:2000航摄资料补充采集水域外围100米范围内对于河道管理范围划界有参照基准作用的相关地物要素，包括等高线、河口线等，遇到山体或城区时可根据需要适当缩小测量范围。</w:t>
      </w:r>
    </w:p>
    <w:p>
      <w:pPr>
        <w:pStyle w:val="5"/>
        <w:ind w:left="0" w:firstLine="0"/>
      </w:pPr>
      <w:bookmarkStart w:id="61" w:name="_Toc15228282"/>
      <w:bookmarkStart w:id="62" w:name="_Toc15233143"/>
      <w:bookmarkStart w:id="63" w:name="_Toc14380"/>
      <w:r>
        <w:rPr>
          <w:rFonts w:hint="eastAsia"/>
        </w:rPr>
        <w:t>地形图补充测量</w:t>
      </w:r>
      <w:bookmarkEnd w:id="61"/>
      <w:bookmarkEnd w:id="62"/>
      <w:bookmarkEnd w:id="63"/>
    </w:p>
    <w:p>
      <w:pPr>
        <w:pStyle w:val="2"/>
        <w:spacing w:line="480" w:lineRule="auto"/>
        <w:ind w:firstLine="565" w:firstLineChars="202"/>
        <w:rPr>
          <w:sz w:val="28"/>
        </w:rPr>
      </w:pPr>
      <w:r>
        <w:rPr>
          <w:rFonts w:hint="eastAsia"/>
          <w:sz w:val="28"/>
        </w:rPr>
        <w:t>我队收集了河段1:2000数字正射影像、1:2000数字线划图、原始航摄影像、空三加密成果以及其它大比例尺基础地理信息，地形图及影像图满足河道划界要求。补测了设计洪水位计算所需的实测河道横断面54个。</w:t>
      </w:r>
    </w:p>
    <w:p>
      <w:pPr>
        <w:pStyle w:val="5"/>
        <w:ind w:left="0" w:firstLine="0"/>
      </w:pPr>
      <w:bookmarkStart w:id="64" w:name="_Toc24394"/>
      <w:bookmarkStart w:id="65" w:name="_Toc15228283"/>
      <w:bookmarkStart w:id="66" w:name="_Toc15233144"/>
      <w:r>
        <w:rPr>
          <w:rFonts w:hint="eastAsia"/>
        </w:rPr>
        <w:t>数据整合</w:t>
      </w:r>
      <w:bookmarkEnd w:id="64"/>
      <w:bookmarkEnd w:id="65"/>
      <w:bookmarkEnd w:id="66"/>
    </w:p>
    <w:p>
      <w:pPr>
        <w:pStyle w:val="2"/>
        <w:spacing w:line="480" w:lineRule="auto"/>
        <w:ind w:firstLine="480"/>
        <w:rPr>
          <w:sz w:val="28"/>
        </w:rPr>
      </w:pPr>
      <w:r>
        <w:rPr>
          <w:rFonts w:hint="eastAsia"/>
          <w:sz w:val="28"/>
        </w:rPr>
        <w:t>（1）根据第一次水利普查、地方水务部门提供的相关资料，补充完善河流面和堤防等要素的属性值。不同防洪等级河段对应的水系结构线应断开，并分别赋相应属性值。</w:t>
      </w:r>
    </w:p>
    <w:p>
      <w:pPr>
        <w:pStyle w:val="2"/>
        <w:spacing w:line="480" w:lineRule="auto"/>
        <w:ind w:firstLine="480"/>
        <w:rPr>
          <w:sz w:val="28"/>
        </w:rPr>
      </w:pPr>
      <w:r>
        <w:rPr>
          <w:rFonts w:hint="eastAsia"/>
          <w:sz w:val="28"/>
        </w:rPr>
        <w:t>（2）对有空间地理数据的堤防规划和权源资料进行格式转换、坐标转换等处理，对无空间地理数据的堤防规划和权源资料尽量根据界桩点坐标和文字说明进行矢量化，形成空间数据。</w:t>
      </w:r>
    </w:p>
    <w:p>
      <w:pPr>
        <w:pStyle w:val="42"/>
        <w:ind w:firstLine="560"/>
      </w:pPr>
      <w:r>
        <w:rPr>
          <w:rFonts w:hint="eastAsia"/>
        </w:rPr>
        <w:t>（3）将处理后的农村集体土地所有权确权成果、空间矢量化后的规划设计和权源资料、1:2000正射影像和立体下釆集的相关要素叠加，形成河道及水利工程确权划界的工作底图。工作底图可以按河流或河段为单元保存，图名按江（河）名及河段编。</w:t>
      </w:r>
    </w:p>
    <w:p>
      <w:pPr>
        <w:pStyle w:val="4"/>
        <w:ind w:left="0" w:firstLine="0"/>
      </w:pPr>
      <w:bookmarkStart w:id="67" w:name="_Toc15228284"/>
      <w:bookmarkStart w:id="68" w:name="_Toc19919"/>
      <w:bookmarkStart w:id="69" w:name="_Toc15233145"/>
      <w:r>
        <w:rPr>
          <w:rFonts w:hint="eastAsia"/>
        </w:rPr>
        <w:t>管理范围室内初步划定</w:t>
      </w:r>
      <w:bookmarkEnd w:id="67"/>
      <w:bookmarkEnd w:id="68"/>
      <w:bookmarkEnd w:id="69"/>
    </w:p>
    <w:p>
      <w:pPr>
        <w:pStyle w:val="5"/>
        <w:ind w:left="0" w:firstLine="0"/>
      </w:pPr>
      <w:bookmarkStart w:id="70" w:name="_Toc15233146"/>
      <w:bookmarkStart w:id="71" w:name="_Toc15228285"/>
      <w:bookmarkStart w:id="72" w:name="_Toc28822"/>
      <w:r>
        <w:rPr>
          <w:rFonts w:hint="eastAsia"/>
        </w:rPr>
        <w:t>设计水位分析</w:t>
      </w:r>
      <w:bookmarkEnd w:id="70"/>
      <w:bookmarkEnd w:id="71"/>
      <w:bookmarkEnd w:id="72"/>
    </w:p>
    <w:p>
      <w:pPr>
        <w:pStyle w:val="5"/>
        <w:numPr>
          <w:ilvl w:val="2"/>
          <w:numId w:val="0"/>
        </w:numPr>
        <w:rPr>
          <w:b w:val="0"/>
          <w:bCs w:val="0"/>
        </w:rPr>
      </w:pPr>
      <w:bookmarkStart w:id="73" w:name="_Toc32137"/>
      <w:bookmarkStart w:id="74" w:name="_Toc12140"/>
      <w:bookmarkStart w:id="75" w:name="_Toc10428"/>
      <w:bookmarkStart w:id="76" w:name="_Toc15228286"/>
      <w:bookmarkStart w:id="77" w:name="_Toc15233147"/>
      <w:r>
        <w:rPr>
          <w:b w:val="0"/>
          <w:bCs w:val="0"/>
        </w:rPr>
        <w:t>4.3.1</w:t>
      </w:r>
      <w:r>
        <w:rPr>
          <w:rFonts w:hint="eastAsia"/>
          <w:b w:val="0"/>
          <w:bCs w:val="0"/>
        </w:rPr>
        <w:t>.1 设计洪水标准</w:t>
      </w:r>
      <w:bookmarkEnd w:id="73"/>
      <w:bookmarkEnd w:id="74"/>
      <w:bookmarkEnd w:id="75"/>
    </w:p>
    <w:p>
      <w:pPr>
        <w:pStyle w:val="2"/>
        <w:spacing w:line="480" w:lineRule="auto"/>
        <w:ind w:firstLine="560" w:firstLineChars="200"/>
        <w:rPr>
          <w:b/>
        </w:rPr>
      </w:pPr>
      <w:r>
        <w:rPr>
          <w:rFonts w:hint="eastAsia" w:asciiTheme="minorEastAsia" w:hAnsiTheme="minorEastAsia" w:cstheme="minorEastAsia"/>
          <w:sz w:val="28"/>
        </w:rPr>
        <w:t>根据2014年6月23日由国家质量技术监督局和中华人民共和国建设部联合发布、2015年5月1日起实施的中华人民共和国国家标准《防洪标准》(GB50201-2014)，以乡村为主</w:t>
      </w:r>
      <w:r>
        <w:rPr>
          <w:rFonts w:hint="eastAsia"/>
          <w:sz w:val="28"/>
        </w:rPr>
        <w:t>的防护区，应根据人口或耕地面积分为四个等级，各等级的防洪标准见表4。</w:t>
      </w:r>
    </w:p>
    <w:p>
      <w:pPr>
        <w:rPr>
          <w:b/>
        </w:rPr>
      </w:pPr>
      <w:r>
        <w:rPr>
          <w:rFonts w:hint="eastAsia"/>
          <w:b/>
        </w:rPr>
        <w:t>表4                     乡村防护区的防护等级和防洪标准</w:t>
      </w:r>
    </w:p>
    <w:tbl>
      <w:tblPr>
        <w:tblStyle w:val="22"/>
        <w:tblW w:w="8522"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861"/>
        <w:gridCol w:w="2401"/>
        <w:gridCol w:w="2587"/>
        <w:gridCol w:w="2673"/>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03" w:hRule="atLeast"/>
          <w:jc w:val="center"/>
        </w:trPr>
        <w:tc>
          <w:tcPr>
            <w:tcW w:w="861" w:type="dxa"/>
            <w:noWrap/>
            <w:vAlign w:val="center"/>
          </w:tcPr>
          <w:p>
            <w:pPr>
              <w:snapToGrid w:val="0"/>
              <w:spacing w:line="440" w:lineRule="exact"/>
              <w:jc w:val="center"/>
              <w:rPr>
                <w:szCs w:val="21"/>
              </w:rPr>
            </w:pPr>
            <w:r>
              <w:rPr>
                <w:szCs w:val="21"/>
              </w:rPr>
              <w:t>等级</w:t>
            </w:r>
          </w:p>
        </w:tc>
        <w:tc>
          <w:tcPr>
            <w:tcW w:w="2401" w:type="dxa"/>
            <w:noWrap/>
            <w:vAlign w:val="center"/>
          </w:tcPr>
          <w:p>
            <w:pPr>
              <w:snapToGrid w:val="0"/>
              <w:spacing w:line="440" w:lineRule="exact"/>
              <w:jc w:val="center"/>
              <w:rPr>
                <w:szCs w:val="21"/>
              </w:rPr>
            </w:pPr>
            <w:r>
              <w:rPr>
                <w:rFonts w:hint="eastAsia"/>
                <w:szCs w:val="21"/>
              </w:rPr>
              <w:t>人口(万人)</w:t>
            </w:r>
          </w:p>
        </w:tc>
        <w:tc>
          <w:tcPr>
            <w:tcW w:w="2587" w:type="dxa"/>
            <w:noWrap/>
            <w:vAlign w:val="center"/>
          </w:tcPr>
          <w:p>
            <w:pPr>
              <w:snapToGrid w:val="0"/>
              <w:spacing w:line="440" w:lineRule="exact"/>
              <w:jc w:val="center"/>
              <w:rPr>
                <w:rFonts w:eastAsia="宋体"/>
                <w:szCs w:val="21"/>
              </w:rPr>
            </w:pPr>
            <w:r>
              <w:rPr>
                <w:rFonts w:hint="eastAsia"/>
                <w:szCs w:val="21"/>
              </w:rPr>
              <w:t>耕地面积(万亩)</w:t>
            </w:r>
          </w:p>
        </w:tc>
        <w:tc>
          <w:tcPr>
            <w:tcW w:w="2673" w:type="dxa"/>
            <w:noWrap/>
            <w:vAlign w:val="center"/>
          </w:tcPr>
          <w:p>
            <w:pPr>
              <w:snapToGrid w:val="0"/>
              <w:spacing w:line="440" w:lineRule="exact"/>
              <w:jc w:val="center"/>
            </w:pPr>
            <w:r>
              <w:rPr>
                <w:szCs w:val="21"/>
              </w:rPr>
              <w:t>防洪标准重现期(年)</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861" w:type="dxa"/>
            <w:noWrap/>
            <w:vAlign w:val="center"/>
          </w:tcPr>
          <w:p>
            <w:pPr>
              <w:snapToGrid w:val="0"/>
              <w:spacing w:line="440" w:lineRule="exact"/>
              <w:jc w:val="center"/>
              <w:rPr>
                <w:szCs w:val="21"/>
              </w:rPr>
            </w:pPr>
            <w:r>
              <w:rPr>
                <w:szCs w:val="21"/>
              </w:rPr>
              <w:t>Ⅰ</w:t>
            </w:r>
          </w:p>
        </w:tc>
        <w:tc>
          <w:tcPr>
            <w:tcW w:w="2401" w:type="dxa"/>
            <w:noWrap/>
            <w:vAlign w:val="center"/>
          </w:tcPr>
          <w:p>
            <w:pPr>
              <w:snapToGrid w:val="0"/>
              <w:spacing w:line="440" w:lineRule="exact"/>
              <w:jc w:val="center"/>
              <w:rPr>
                <w:szCs w:val="21"/>
              </w:rPr>
            </w:pPr>
            <w:r>
              <w:rPr>
                <w:szCs w:val="21"/>
              </w:rPr>
              <w:t>&gt;150</w:t>
            </w:r>
          </w:p>
        </w:tc>
        <w:tc>
          <w:tcPr>
            <w:tcW w:w="2587" w:type="dxa"/>
            <w:noWrap/>
            <w:vAlign w:val="center"/>
          </w:tcPr>
          <w:p>
            <w:pPr>
              <w:snapToGrid w:val="0"/>
              <w:spacing w:line="440" w:lineRule="exact"/>
              <w:jc w:val="center"/>
              <w:rPr>
                <w:szCs w:val="21"/>
              </w:rPr>
            </w:pPr>
            <w:r>
              <w:rPr>
                <w:szCs w:val="21"/>
              </w:rPr>
              <w:t>&gt;</w:t>
            </w:r>
            <w:r>
              <w:rPr>
                <w:rFonts w:hint="eastAsia"/>
                <w:szCs w:val="21"/>
              </w:rPr>
              <w:t>30</w:t>
            </w:r>
            <w:r>
              <w:rPr>
                <w:szCs w:val="21"/>
              </w:rPr>
              <w:t>0</w:t>
            </w:r>
          </w:p>
        </w:tc>
        <w:tc>
          <w:tcPr>
            <w:tcW w:w="2673" w:type="dxa"/>
            <w:noWrap/>
            <w:vAlign w:val="center"/>
          </w:tcPr>
          <w:p>
            <w:pPr>
              <w:snapToGrid w:val="0"/>
              <w:spacing w:line="440" w:lineRule="exact"/>
              <w:jc w:val="center"/>
            </w:pPr>
            <w:r>
              <w:rPr>
                <w:szCs w:val="21"/>
              </w:rPr>
              <w:t>1</w:t>
            </w:r>
            <w:r>
              <w:rPr>
                <w:rFonts w:hint="eastAsia"/>
                <w:szCs w:val="21"/>
              </w:rPr>
              <w:t>0</w:t>
            </w:r>
            <w:r>
              <w:rPr>
                <w:szCs w:val="21"/>
              </w:rPr>
              <w:t>0-</w:t>
            </w:r>
            <w:r>
              <w:rPr>
                <w:rFonts w:hint="eastAsia"/>
                <w:szCs w:val="21"/>
              </w:rPr>
              <w:t>50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861" w:type="dxa"/>
            <w:noWrap/>
            <w:vAlign w:val="center"/>
          </w:tcPr>
          <w:p>
            <w:pPr>
              <w:snapToGrid w:val="0"/>
              <w:spacing w:line="440" w:lineRule="exact"/>
              <w:jc w:val="center"/>
              <w:rPr>
                <w:szCs w:val="21"/>
              </w:rPr>
            </w:pPr>
            <w:r>
              <w:rPr>
                <w:szCs w:val="21"/>
              </w:rPr>
              <w:t>Ⅱ</w:t>
            </w:r>
          </w:p>
        </w:tc>
        <w:tc>
          <w:tcPr>
            <w:tcW w:w="2401" w:type="dxa"/>
            <w:noWrap/>
            <w:vAlign w:val="center"/>
          </w:tcPr>
          <w:p>
            <w:pPr>
              <w:snapToGrid w:val="0"/>
              <w:spacing w:line="440" w:lineRule="exact"/>
              <w:jc w:val="center"/>
              <w:rPr>
                <w:szCs w:val="21"/>
              </w:rPr>
            </w:pPr>
            <w:r>
              <w:rPr>
                <w:szCs w:val="21"/>
              </w:rPr>
              <w:t>50-</w:t>
            </w:r>
            <w:r>
              <w:rPr>
                <w:rFonts w:hint="eastAsia"/>
                <w:szCs w:val="21"/>
              </w:rPr>
              <w:t>1</w:t>
            </w:r>
            <w:r>
              <w:rPr>
                <w:szCs w:val="21"/>
              </w:rPr>
              <w:t>50</w:t>
            </w:r>
          </w:p>
        </w:tc>
        <w:tc>
          <w:tcPr>
            <w:tcW w:w="2587" w:type="dxa"/>
            <w:noWrap/>
            <w:vAlign w:val="center"/>
          </w:tcPr>
          <w:p>
            <w:pPr>
              <w:snapToGrid w:val="0"/>
              <w:spacing w:line="440" w:lineRule="exact"/>
              <w:jc w:val="center"/>
              <w:rPr>
                <w:szCs w:val="21"/>
              </w:rPr>
            </w:pPr>
            <w:r>
              <w:rPr>
                <w:szCs w:val="21"/>
              </w:rPr>
              <w:t>1</w:t>
            </w:r>
            <w:r>
              <w:rPr>
                <w:rFonts w:hint="eastAsia"/>
                <w:szCs w:val="21"/>
              </w:rPr>
              <w:t>0</w:t>
            </w:r>
            <w:r>
              <w:rPr>
                <w:szCs w:val="21"/>
              </w:rPr>
              <w:t>0-</w:t>
            </w:r>
            <w:r>
              <w:rPr>
                <w:rFonts w:hint="eastAsia"/>
                <w:szCs w:val="21"/>
              </w:rPr>
              <w:t>30</w:t>
            </w:r>
            <w:r>
              <w:rPr>
                <w:szCs w:val="21"/>
              </w:rPr>
              <w:t>0</w:t>
            </w:r>
          </w:p>
        </w:tc>
        <w:tc>
          <w:tcPr>
            <w:tcW w:w="2673" w:type="dxa"/>
            <w:noWrap/>
            <w:vAlign w:val="center"/>
          </w:tcPr>
          <w:p>
            <w:pPr>
              <w:snapToGrid w:val="0"/>
              <w:spacing w:line="440" w:lineRule="exact"/>
              <w:jc w:val="center"/>
            </w:pPr>
            <w:r>
              <w:rPr>
                <w:rFonts w:hint="eastAsia"/>
                <w:szCs w:val="21"/>
              </w:rPr>
              <w:t>50</w:t>
            </w:r>
            <w:r>
              <w:rPr>
                <w:szCs w:val="21"/>
              </w:rPr>
              <w:t>-</w:t>
            </w:r>
            <w:r>
              <w:rPr>
                <w:rFonts w:hint="eastAsia"/>
                <w:szCs w:val="21"/>
              </w:rPr>
              <w:t>3</w:t>
            </w:r>
            <w:r>
              <w:rPr>
                <w:szCs w:val="21"/>
              </w:rPr>
              <w:t>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861" w:type="dxa"/>
            <w:noWrap/>
            <w:vAlign w:val="center"/>
          </w:tcPr>
          <w:p>
            <w:pPr>
              <w:snapToGrid w:val="0"/>
              <w:spacing w:line="440" w:lineRule="exact"/>
              <w:jc w:val="center"/>
              <w:rPr>
                <w:szCs w:val="21"/>
              </w:rPr>
            </w:pPr>
            <w:r>
              <w:rPr>
                <w:szCs w:val="21"/>
              </w:rPr>
              <w:t>Ⅲ</w:t>
            </w:r>
          </w:p>
        </w:tc>
        <w:tc>
          <w:tcPr>
            <w:tcW w:w="2401" w:type="dxa"/>
            <w:noWrap/>
            <w:vAlign w:val="center"/>
          </w:tcPr>
          <w:p>
            <w:pPr>
              <w:snapToGrid w:val="0"/>
              <w:spacing w:line="440" w:lineRule="exact"/>
              <w:jc w:val="center"/>
              <w:rPr>
                <w:szCs w:val="21"/>
              </w:rPr>
            </w:pPr>
            <w:r>
              <w:rPr>
                <w:rFonts w:hint="eastAsia"/>
                <w:szCs w:val="21"/>
              </w:rPr>
              <w:t>2</w:t>
            </w:r>
            <w:r>
              <w:rPr>
                <w:szCs w:val="21"/>
              </w:rPr>
              <w:t>0-</w:t>
            </w:r>
            <w:r>
              <w:rPr>
                <w:rFonts w:hint="eastAsia"/>
                <w:szCs w:val="21"/>
              </w:rPr>
              <w:t>5</w:t>
            </w:r>
            <w:r>
              <w:rPr>
                <w:szCs w:val="21"/>
              </w:rPr>
              <w:t>0</w:t>
            </w:r>
          </w:p>
        </w:tc>
        <w:tc>
          <w:tcPr>
            <w:tcW w:w="2587" w:type="dxa"/>
            <w:noWrap/>
            <w:vAlign w:val="center"/>
          </w:tcPr>
          <w:p>
            <w:pPr>
              <w:snapToGrid w:val="0"/>
              <w:spacing w:line="440" w:lineRule="exact"/>
              <w:jc w:val="center"/>
              <w:rPr>
                <w:szCs w:val="21"/>
              </w:rPr>
            </w:pPr>
            <w:r>
              <w:rPr>
                <w:rFonts w:hint="eastAsia"/>
                <w:szCs w:val="21"/>
              </w:rPr>
              <w:t>3</w:t>
            </w:r>
            <w:r>
              <w:rPr>
                <w:szCs w:val="21"/>
              </w:rPr>
              <w:t>0-</w:t>
            </w:r>
            <w:r>
              <w:rPr>
                <w:rFonts w:hint="eastAsia"/>
                <w:szCs w:val="21"/>
              </w:rPr>
              <w:t>10</w:t>
            </w:r>
            <w:r>
              <w:rPr>
                <w:szCs w:val="21"/>
              </w:rPr>
              <w:t>0</w:t>
            </w:r>
          </w:p>
        </w:tc>
        <w:tc>
          <w:tcPr>
            <w:tcW w:w="2673" w:type="dxa"/>
            <w:noWrap/>
            <w:vAlign w:val="center"/>
          </w:tcPr>
          <w:p>
            <w:pPr>
              <w:snapToGrid w:val="0"/>
              <w:spacing w:line="440" w:lineRule="exact"/>
              <w:jc w:val="center"/>
            </w:pPr>
            <w:r>
              <w:rPr>
                <w:rFonts w:hint="eastAsia"/>
                <w:szCs w:val="21"/>
              </w:rPr>
              <w:t>3</w:t>
            </w:r>
            <w:r>
              <w:rPr>
                <w:szCs w:val="21"/>
              </w:rPr>
              <w:t>0-</w:t>
            </w:r>
            <w:r>
              <w:rPr>
                <w:rFonts w:hint="eastAsia"/>
                <w:szCs w:val="21"/>
              </w:rPr>
              <w:t>2</w:t>
            </w:r>
            <w:r>
              <w:rPr>
                <w:szCs w:val="21"/>
              </w:rPr>
              <w:t>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861" w:type="dxa"/>
            <w:noWrap/>
            <w:vAlign w:val="center"/>
          </w:tcPr>
          <w:p>
            <w:pPr>
              <w:snapToGrid w:val="0"/>
              <w:spacing w:line="440" w:lineRule="exact"/>
              <w:jc w:val="center"/>
              <w:rPr>
                <w:szCs w:val="21"/>
              </w:rPr>
            </w:pPr>
            <w:r>
              <w:rPr>
                <w:szCs w:val="21"/>
              </w:rPr>
              <w:t>Ⅳ</w:t>
            </w:r>
          </w:p>
        </w:tc>
        <w:tc>
          <w:tcPr>
            <w:tcW w:w="2401" w:type="dxa"/>
            <w:noWrap/>
            <w:vAlign w:val="center"/>
          </w:tcPr>
          <w:p>
            <w:pPr>
              <w:snapToGrid w:val="0"/>
              <w:spacing w:line="440" w:lineRule="exact"/>
              <w:jc w:val="center"/>
              <w:rPr>
                <w:szCs w:val="21"/>
              </w:rPr>
            </w:pPr>
            <w:r>
              <w:rPr>
                <w:szCs w:val="21"/>
              </w:rPr>
              <w:t>&lt;20</w:t>
            </w:r>
          </w:p>
        </w:tc>
        <w:tc>
          <w:tcPr>
            <w:tcW w:w="2587" w:type="dxa"/>
            <w:noWrap/>
            <w:vAlign w:val="center"/>
          </w:tcPr>
          <w:p>
            <w:pPr>
              <w:snapToGrid w:val="0"/>
              <w:spacing w:line="440" w:lineRule="exact"/>
              <w:jc w:val="center"/>
              <w:rPr>
                <w:szCs w:val="21"/>
              </w:rPr>
            </w:pPr>
            <w:r>
              <w:rPr>
                <w:szCs w:val="21"/>
              </w:rPr>
              <w:t>&lt;</w:t>
            </w:r>
            <w:r>
              <w:rPr>
                <w:rFonts w:hint="eastAsia"/>
                <w:szCs w:val="21"/>
              </w:rPr>
              <w:t>3</w:t>
            </w:r>
            <w:r>
              <w:rPr>
                <w:szCs w:val="21"/>
              </w:rPr>
              <w:t>0</w:t>
            </w:r>
          </w:p>
        </w:tc>
        <w:tc>
          <w:tcPr>
            <w:tcW w:w="2673" w:type="dxa"/>
            <w:noWrap/>
            <w:vAlign w:val="center"/>
          </w:tcPr>
          <w:p>
            <w:pPr>
              <w:snapToGrid w:val="0"/>
              <w:spacing w:line="440" w:lineRule="exact"/>
              <w:jc w:val="center"/>
            </w:pPr>
            <w:r>
              <w:rPr>
                <w:rFonts w:hint="eastAsia"/>
                <w:szCs w:val="21"/>
              </w:rPr>
              <w:t>2</w:t>
            </w:r>
            <w:r>
              <w:rPr>
                <w:szCs w:val="21"/>
              </w:rPr>
              <w:t>0-</w:t>
            </w:r>
            <w:r>
              <w:rPr>
                <w:rFonts w:hint="eastAsia"/>
                <w:szCs w:val="21"/>
              </w:rPr>
              <w:t>1</w:t>
            </w:r>
            <w:r>
              <w:rPr>
                <w:szCs w:val="21"/>
              </w:rPr>
              <w:t>0</w:t>
            </w:r>
          </w:p>
        </w:tc>
      </w:tr>
    </w:tbl>
    <w:p>
      <w:pPr>
        <w:pStyle w:val="42"/>
        <w:ind w:firstLine="560"/>
      </w:pPr>
      <w:r>
        <w:rPr>
          <w:rFonts w:hint="eastAsia"/>
        </w:rPr>
        <w:t>罗敏河道县河段沿岸经过乡村地段，由上表可知本河段防洪标准为10年一遇。</w:t>
      </w:r>
    </w:p>
    <w:p>
      <w:pPr>
        <w:pStyle w:val="42"/>
        <w:ind w:firstLine="560"/>
      </w:pPr>
    </w:p>
    <w:p>
      <w:pPr>
        <w:pStyle w:val="42"/>
        <w:ind w:firstLine="560"/>
      </w:pPr>
    </w:p>
    <w:p>
      <w:pPr>
        <w:pStyle w:val="5"/>
        <w:numPr>
          <w:ilvl w:val="2"/>
          <w:numId w:val="0"/>
        </w:numPr>
        <w:rPr>
          <w:b w:val="0"/>
          <w:bCs w:val="0"/>
        </w:rPr>
      </w:pPr>
      <w:bookmarkStart w:id="78" w:name="_Toc1714"/>
      <w:bookmarkStart w:id="79" w:name="_Toc2045"/>
      <w:bookmarkStart w:id="80" w:name="_Toc26328"/>
      <w:r>
        <w:rPr>
          <w:b w:val="0"/>
          <w:bCs w:val="0"/>
        </w:rPr>
        <w:t>4.3.1</w:t>
      </w:r>
      <w:r>
        <w:rPr>
          <w:rFonts w:hint="eastAsia"/>
          <w:b w:val="0"/>
          <w:bCs w:val="0"/>
        </w:rPr>
        <w:t>.2 水文基本资料</w:t>
      </w:r>
      <w:bookmarkEnd w:id="78"/>
      <w:bookmarkEnd w:id="79"/>
      <w:bookmarkEnd w:id="80"/>
    </w:p>
    <w:p>
      <w:pPr>
        <w:pStyle w:val="42"/>
        <w:ind w:firstLine="560"/>
      </w:pPr>
      <w:r>
        <w:rPr>
          <w:rFonts w:hint="eastAsia"/>
        </w:rPr>
        <w:t>罗敏河流域内没有实测的水文测站资料。</w:t>
      </w:r>
    </w:p>
    <w:p>
      <w:pPr>
        <w:pStyle w:val="5"/>
        <w:numPr>
          <w:ilvl w:val="2"/>
          <w:numId w:val="0"/>
        </w:numPr>
        <w:rPr>
          <w:b w:val="0"/>
          <w:bCs w:val="0"/>
        </w:rPr>
      </w:pPr>
      <w:bookmarkStart w:id="81" w:name="_Toc19761"/>
      <w:bookmarkStart w:id="82" w:name="_Toc827"/>
      <w:bookmarkStart w:id="83" w:name="_Toc26749"/>
      <w:r>
        <w:rPr>
          <w:b w:val="0"/>
          <w:bCs w:val="0"/>
        </w:rPr>
        <w:t>4.3.1</w:t>
      </w:r>
      <w:r>
        <w:rPr>
          <w:rFonts w:hint="eastAsia"/>
          <w:b w:val="0"/>
          <w:bCs w:val="0"/>
        </w:rPr>
        <w:t>.3 断面资料</w:t>
      </w:r>
      <w:bookmarkEnd w:id="81"/>
      <w:bookmarkEnd w:id="82"/>
      <w:bookmarkEnd w:id="83"/>
    </w:p>
    <w:p>
      <w:pPr>
        <w:pStyle w:val="42"/>
        <w:ind w:firstLine="560"/>
        <w:rPr>
          <w:rFonts w:asciiTheme="minorEastAsia" w:hAnsiTheme="minorEastAsia" w:cstheme="minorEastAsia"/>
        </w:rPr>
      </w:pPr>
      <w:r>
        <w:rPr>
          <w:rFonts w:hint="eastAsia" w:asciiTheme="minorEastAsia" w:hAnsiTheme="minorEastAsia" w:cstheme="minorEastAsia"/>
        </w:rPr>
        <w:t>本次根据河道宽度变化情况，河道走势及涉河建筑物情况，在罗敏河道县河段17.03km范围内共布置并实测河道横断面54个</w:t>
      </w:r>
      <w:r>
        <w:rPr>
          <w:rFonts w:asciiTheme="minorEastAsia" w:hAnsiTheme="minorEastAsia" w:cstheme="minorEastAsia"/>
        </w:rPr>
        <w:t>。上述横断面能</w:t>
      </w:r>
      <w:r>
        <w:rPr>
          <w:rFonts w:hint="eastAsia" w:asciiTheme="minorEastAsia" w:hAnsiTheme="minorEastAsia" w:cstheme="minorEastAsia"/>
        </w:rPr>
        <w:t>很</w:t>
      </w:r>
      <w:r>
        <w:rPr>
          <w:rFonts w:asciiTheme="minorEastAsia" w:hAnsiTheme="minorEastAsia" w:cstheme="minorEastAsia"/>
        </w:rPr>
        <w:t>好地反映河道的形态变化，</w:t>
      </w:r>
      <w:r>
        <w:rPr>
          <w:rFonts w:hint="eastAsia" w:asciiTheme="minorEastAsia" w:hAnsiTheme="minorEastAsia" w:cstheme="minorEastAsia"/>
        </w:rPr>
        <w:t>完全能够</w:t>
      </w:r>
      <w:r>
        <w:rPr>
          <w:rFonts w:asciiTheme="minorEastAsia" w:hAnsiTheme="minorEastAsia" w:cstheme="minorEastAsia"/>
        </w:rPr>
        <w:t>满足本阶段设计的要求</w:t>
      </w:r>
      <w:r>
        <w:rPr>
          <w:rFonts w:hint="eastAsia" w:asciiTheme="minorEastAsia" w:hAnsiTheme="minorEastAsia" w:cstheme="minorEastAsia"/>
        </w:rPr>
        <w:t>。</w:t>
      </w:r>
    </w:p>
    <w:p>
      <w:pPr>
        <w:pStyle w:val="5"/>
        <w:numPr>
          <w:ilvl w:val="2"/>
          <w:numId w:val="0"/>
        </w:numPr>
        <w:rPr>
          <w:b w:val="0"/>
          <w:bCs w:val="0"/>
        </w:rPr>
      </w:pPr>
      <w:bookmarkStart w:id="84" w:name="_Toc8386"/>
      <w:bookmarkStart w:id="85" w:name="_Toc19485"/>
      <w:r>
        <w:rPr>
          <w:b w:val="0"/>
          <w:bCs w:val="0"/>
        </w:rPr>
        <w:t>4.3.1</w:t>
      </w:r>
      <w:r>
        <w:rPr>
          <w:rFonts w:hint="eastAsia"/>
          <w:b w:val="0"/>
          <w:bCs w:val="0"/>
        </w:rPr>
        <w:t>.4 设计洪水计算</w:t>
      </w:r>
      <w:bookmarkEnd w:id="84"/>
      <w:bookmarkEnd w:id="85"/>
    </w:p>
    <w:p>
      <w:pPr>
        <w:pStyle w:val="42"/>
        <w:ind w:firstLine="560"/>
      </w:pPr>
      <w:r>
        <w:rPr>
          <w:rFonts w:hint="eastAsia"/>
        </w:rPr>
        <w:t>罗敏河道县段控制流域面积相对较小，且该河段内没有较大支流汇入，因此本次设计洪水计算不再进行河流分段。本次计算河段属于小流域，流域内没有水文测站资料，因此只能采用由设计暴雨推求设计洪水的计算方法。</w:t>
      </w:r>
    </w:p>
    <w:p>
      <w:pPr>
        <w:pStyle w:val="5"/>
        <w:numPr>
          <w:ilvl w:val="2"/>
          <w:numId w:val="0"/>
        </w:numPr>
        <w:rPr>
          <w:b w:val="0"/>
          <w:bCs w:val="0"/>
        </w:rPr>
      </w:pPr>
      <w:bookmarkStart w:id="86" w:name="_Toc24960"/>
      <w:r>
        <w:rPr>
          <w:b w:val="0"/>
          <w:bCs w:val="0"/>
        </w:rPr>
        <w:t>4.3.1</w:t>
      </w:r>
      <w:r>
        <w:rPr>
          <w:rFonts w:hint="eastAsia"/>
          <w:b w:val="0"/>
          <w:bCs w:val="0"/>
        </w:rPr>
        <w:t>.4.1</w:t>
      </w:r>
      <w:r>
        <w:rPr>
          <w:b w:val="0"/>
          <w:bCs w:val="0"/>
        </w:rPr>
        <w:t>设计暴雨计算</w:t>
      </w:r>
      <w:bookmarkEnd w:id="86"/>
    </w:p>
    <w:p>
      <w:pPr>
        <w:adjustRightInd w:val="0"/>
        <w:snapToGrid w:val="0"/>
        <w:spacing w:before="156" w:beforeLines="50" w:line="360" w:lineRule="auto"/>
        <w:ind w:firstLine="560" w:firstLineChars="200"/>
        <w:rPr>
          <w:sz w:val="28"/>
        </w:rPr>
      </w:pPr>
      <w:r>
        <w:rPr>
          <w:sz w:val="28"/>
        </w:rPr>
        <w:t>由于</w:t>
      </w:r>
      <w:r>
        <w:rPr>
          <w:rFonts w:hint="eastAsia"/>
          <w:sz w:val="28"/>
        </w:rPr>
        <w:t>罗敏河</w:t>
      </w:r>
      <w:r>
        <w:rPr>
          <w:sz w:val="28"/>
        </w:rPr>
        <w:t>流域内没有实测的水文资料，设计暴雨采用《湖南省暴雨洪水查算手册》（2015版）中等值线图，根据工程所在地理位置查得：项目区平均最大二十四小时暴雨量均1</w:t>
      </w:r>
      <w:r>
        <w:rPr>
          <w:rFonts w:hint="eastAsia"/>
          <w:sz w:val="28"/>
        </w:rPr>
        <w:t>1</w:t>
      </w:r>
      <w:r>
        <w:rPr>
          <w:sz w:val="28"/>
        </w:rPr>
        <w:t>0mm，</w:t>
      </w:r>
      <w:r>
        <w:rPr>
          <w:rFonts w:hint="eastAsia"/>
          <w:sz w:val="28"/>
        </w:rPr>
        <w:t xml:space="preserve">Cv=0..40，Cs/Cv=3.5。由统计参数计算的设计24h点暴雨量成果如表5。 </w:t>
      </w:r>
    </w:p>
    <w:p>
      <w:pPr>
        <w:adjustRightInd w:val="0"/>
        <w:snapToGrid w:val="0"/>
        <w:spacing w:before="156" w:beforeLines="50" w:line="360" w:lineRule="auto"/>
        <w:ind w:firstLine="480" w:firstLineChars="200"/>
        <w:rPr>
          <w:rFonts w:hAnsi="宋体" w:eastAsia="宋体"/>
          <w:bCs/>
          <w:sz w:val="24"/>
        </w:rPr>
      </w:pPr>
    </w:p>
    <w:p>
      <w:pPr>
        <w:adjustRightInd w:val="0"/>
        <w:snapToGrid w:val="0"/>
        <w:spacing w:before="156" w:beforeLines="50" w:line="360" w:lineRule="auto"/>
        <w:ind w:firstLine="480" w:firstLineChars="200"/>
        <w:rPr>
          <w:rFonts w:hAnsi="宋体" w:eastAsia="宋体"/>
          <w:bCs/>
          <w:sz w:val="24"/>
        </w:rPr>
      </w:pPr>
    </w:p>
    <w:p>
      <w:pPr>
        <w:adjustRightInd w:val="0"/>
        <w:snapToGrid w:val="0"/>
        <w:spacing w:before="156" w:beforeLines="50" w:line="360" w:lineRule="auto"/>
        <w:ind w:firstLine="480" w:firstLineChars="200"/>
        <w:rPr>
          <w:rFonts w:hAnsi="宋体" w:eastAsia="宋体"/>
          <w:bCs/>
          <w:sz w:val="24"/>
        </w:rPr>
      </w:pPr>
    </w:p>
    <w:p>
      <w:pPr>
        <w:snapToGrid w:val="0"/>
        <w:spacing w:before="156" w:beforeLines="50" w:line="360" w:lineRule="auto"/>
        <w:rPr>
          <w:b/>
        </w:rPr>
      </w:pPr>
      <w:r>
        <w:rPr>
          <w:rFonts w:hint="eastAsia"/>
          <w:b/>
        </w:rPr>
        <w:t>表5                              最大24h暴雨参数表</w:t>
      </w:r>
    </w:p>
    <w:tbl>
      <w:tblPr>
        <w:tblStyle w:val="22"/>
        <w:tblW w:w="8400" w:type="dxa"/>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28" w:type="dxa"/>
          <w:bottom w:w="0" w:type="dxa"/>
          <w:right w:w="28" w:type="dxa"/>
        </w:tblCellMar>
      </w:tblPr>
      <w:tblGrid>
        <w:gridCol w:w="1046"/>
        <w:gridCol w:w="1149"/>
        <w:gridCol w:w="1200"/>
        <w:gridCol w:w="1021"/>
        <w:gridCol w:w="996"/>
        <w:gridCol w:w="998"/>
        <w:gridCol w:w="996"/>
        <w:gridCol w:w="994"/>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02" w:hRule="atLeast"/>
        </w:trPr>
        <w:tc>
          <w:tcPr>
            <w:tcW w:w="1046" w:type="dxa"/>
            <w:vMerge w:val="restart"/>
            <w:noWrap/>
            <w:vAlign w:val="center"/>
          </w:tcPr>
          <w:p>
            <w:pPr>
              <w:adjustRightInd w:val="0"/>
              <w:snapToGrid w:val="0"/>
              <w:jc w:val="center"/>
              <w:rPr>
                <w:rFonts w:eastAsia="宋体"/>
                <w:szCs w:val="21"/>
              </w:rPr>
            </w:pPr>
            <w:r>
              <w:rPr>
                <w:rFonts w:hAnsi="宋体" w:eastAsia="宋体"/>
                <w:szCs w:val="21"/>
              </w:rPr>
              <w:t>项目名称</w:t>
            </w:r>
          </w:p>
        </w:tc>
        <w:tc>
          <w:tcPr>
            <w:tcW w:w="3370" w:type="dxa"/>
            <w:gridSpan w:val="3"/>
            <w:noWrap/>
            <w:vAlign w:val="center"/>
          </w:tcPr>
          <w:p>
            <w:pPr>
              <w:adjustRightInd w:val="0"/>
              <w:snapToGrid w:val="0"/>
              <w:jc w:val="center"/>
              <w:rPr>
                <w:rFonts w:eastAsia="宋体"/>
                <w:szCs w:val="21"/>
              </w:rPr>
            </w:pPr>
            <w:r>
              <w:rPr>
                <w:rFonts w:hAnsi="宋体" w:eastAsia="宋体"/>
                <w:szCs w:val="21"/>
              </w:rPr>
              <w:t>暴雨参数</w:t>
            </w:r>
          </w:p>
        </w:tc>
        <w:tc>
          <w:tcPr>
            <w:tcW w:w="3984" w:type="dxa"/>
            <w:gridSpan w:val="4"/>
            <w:noWrap/>
            <w:vAlign w:val="center"/>
          </w:tcPr>
          <w:p>
            <w:pPr>
              <w:adjustRightInd w:val="0"/>
              <w:snapToGrid w:val="0"/>
              <w:jc w:val="center"/>
              <w:rPr>
                <w:rFonts w:eastAsia="宋体"/>
                <w:szCs w:val="21"/>
              </w:rPr>
            </w:pPr>
            <w:r>
              <w:rPr>
                <w:rFonts w:hAnsi="宋体" w:eastAsia="宋体"/>
                <w:szCs w:val="21"/>
              </w:rPr>
              <w:t>设计暴雨量（</w:t>
            </w:r>
            <w:r>
              <w:rPr>
                <w:rFonts w:eastAsia="宋体"/>
                <w:szCs w:val="21"/>
              </w:rPr>
              <w:t>mm</w:t>
            </w:r>
            <w:r>
              <w:rPr>
                <w:rFonts w:hAnsi="宋体" w:eastAsia="宋体"/>
                <w:szCs w:val="21"/>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83" w:hRule="atLeast"/>
        </w:trPr>
        <w:tc>
          <w:tcPr>
            <w:tcW w:w="1046" w:type="dxa"/>
            <w:vMerge w:val="continue"/>
            <w:noWrap/>
            <w:vAlign w:val="center"/>
          </w:tcPr>
          <w:p>
            <w:pPr>
              <w:adjustRightInd w:val="0"/>
              <w:snapToGrid w:val="0"/>
              <w:jc w:val="center"/>
              <w:rPr>
                <w:rFonts w:eastAsia="宋体"/>
                <w:szCs w:val="21"/>
              </w:rPr>
            </w:pPr>
          </w:p>
        </w:tc>
        <w:tc>
          <w:tcPr>
            <w:tcW w:w="1149" w:type="dxa"/>
            <w:noWrap/>
            <w:vAlign w:val="center"/>
          </w:tcPr>
          <w:p>
            <w:pPr>
              <w:adjustRightInd w:val="0"/>
              <w:snapToGrid w:val="0"/>
              <w:jc w:val="center"/>
              <w:rPr>
                <w:rFonts w:eastAsia="宋体"/>
                <w:szCs w:val="21"/>
              </w:rPr>
            </w:pPr>
            <w:r>
              <w:rPr>
                <w:rFonts w:hAnsi="宋体" w:eastAsia="宋体"/>
                <w:szCs w:val="21"/>
              </w:rPr>
              <w:t>均值（</w:t>
            </w:r>
            <w:r>
              <w:rPr>
                <w:rFonts w:eastAsia="宋体"/>
                <w:szCs w:val="21"/>
              </w:rPr>
              <w:t>mm</w:t>
            </w:r>
            <w:r>
              <w:rPr>
                <w:rFonts w:hAnsi="宋体" w:eastAsia="宋体"/>
                <w:szCs w:val="21"/>
              </w:rPr>
              <w:t>）</w:t>
            </w:r>
          </w:p>
        </w:tc>
        <w:tc>
          <w:tcPr>
            <w:tcW w:w="1200" w:type="dxa"/>
            <w:noWrap/>
            <w:vAlign w:val="center"/>
          </w:tcPr>
          <w:p>
            <w:pPr>
              <w:adjustRightInd w:val="0"/>
              <w:snapToGrid w:val="0"/>
              <w:jc w:val="center"/>
              <w:rPr>
                <w:rFonts w:eastAsia="宋体"/>
                <w:szCs w:val="21"/>
              </w:rPr>
            </w:pPr>
            <w:r>
              <w:rPr>
                <w:rFonts w:eastAsia="宋体"/>
                <w:szCs w:val="21"/>
              </w:rPr>
              <w:t>C</w:t>
            </w:r>
            <w:r>
              <w:rPr>
                <w:rFonts w:eastAsia="宋体"/>
                <w:szCs w:val="21"/>
                <w:vertAlign w:val="subscript"/>
              </w:rPr>
              <w:t>v</w:t>
            </w:r>
          </w:p>
        </w:tc>
        <w:tc>
          <w:tcPr>
            <w:tcW w:w="1021" w:type="dxa"/>
            <w:noWrap/>
            <w:vAlign w:val="center"/>
          </w:tcPr>
          <w:p>
            <w:pPr>
              <w:adjustRightInd w:val="0"/>
              <w:snapToGrid w:val="0"/>
              <w:jc w:val="center"/>
              <w:rPr>
                <w:rFonts w:eastAsia="宋体"/>
                <w:szCs w:val="21"/>
              </w:rPr>
            </w:pPr>
            <w:r>
              <w:rPr>
                <w:rFonts w:eastAsia="宋体"/>
                <w:szCs w:val="21"/>
              </w:rPr>
              <w:t>C</w:t>
            </w:r>
            <w:r>
              <w:rPr>
                <w:rFonts w:eastAsia="宋体"/>
                <w:szCs w:val="21"/>
                <w:vertAlign w:val="subscript"/>
              </w:rPr>
              <w:t>s</w:t>
            </w:r>
            <w:r>
              <w:rPr>
                <w:rFonts w:eastAsia="宋体"/>
                <w:szCs w:val="21"/>
              </w:rPr>
              <w:t>/C</w:t>
            </w:r>
            <w:r>
              <w:rPr>
                <w:rFonts w:eastAsia="宋体"/>
                <w:szCs w:val="21"/>
                <w:vertAlign w:val="subscript"/>
              </w:rPr>
              <w:t>v</w:t>
            </w:r>
          </w:p>
        </w:tc>
        <w:tc>
          <w:tcPr>
            <w:tcW w:w="996" w:type="dxa"/>
            <w:noWrap/>
            <w:vAlign w:val="center"/>
          </w:tcPr>
          <w:p>
            <w:pPr>
              <w:adjustRightInd w:val="0"/>
              <w:snapToGrid w:val="0"/>
              <w:jc w:val="center"/>
              <w:rPr>
                <w:rFonts w:eastAsia="宋体"/>
                <w:szCs w:val="21"/>
              </w:rPr>
            </w:pPr>
            <w:r>
              <w:rPr>
                <w:rFonts w:eastAsia="宋体"/>
                <w:szCs w:val="21"/>
              </w:rPr>
              <w:t>P=1%</w:t>
            </w:r>
          </w:p>
        </w:tc>
        <w:tc>
          <w:tcPr>
            <w:tcW w:w="998" w:type="dxa"/>
            <w:noWrap/>
            <w:vAlign w:val="center"/>
          </w:tcPr>
          <w:p>
            <w:pPr>
              <w:adjustRightInd w:val="0"/>
              <w:snapToGrid w:val="0"/>
              <w:jc w:val="center"/>
              <w:rPr>
                <w:rFonts w:eastAsia="宋体"/>
                <w:szCs w:val="21"/>
              </w:rPr>
            </w:pPr>
            <w:r>
              <w:rPr>
                <w:rFonts w:eastAsia="宋体"/>
                <w:szCs w:val="21"/>
              </w:rPr>
              <w:t>P=2%</w:t>
            </w:r>
          </w:p>
        </w:tc>
        <w:tc>
          <w:tcPr>
            <w:tcW w:w="996" w:type="dxa"/>
            <w:noWrap/>
            <w:vAlign w:val="center"/>
          </w:tcPr>
          <w:p>
            <w:pPr>
              <w:adjustRightInd w:val="0"/>
              <w:snapToGrid w:val="0"/>
              <w:jc w:val="center"/>
              <w:rPr>
                <w:rFonts w:eastAsia="宋体"/>
                <w:szCs w:val="21"/>
              </w:rPr>
            </w:pPr>
            <w:r>
              <w:rPr>
                <w:rFonts w:eastAsia="宋体"/>
                <w:szCs w:val="21"/>
              </w:rPr>
              <w:t>P=5%</w:t>
            </w:r>
          </w:p>
        </w:tc>
        <w:tc>
          <w:tcPr>
            <w:tcW w:w="994" w:type="dxa"/>
            <w:noWrap/>
            <w:vAlign w:val="center"/>
          </w:tcPr>
          <w:p>
            <w:pPr>
              <w:adjustRightInd w:val="0"/>
              <w:snapToGrid w:val="0"/>
              <w:jc w:val="center"/>
              <w:rPr>
                <w:rFonts w:eastAsia="宋体"/>
                <w:szCs w:val="21"/>
              </w:rPr>
            </w:pPr>
            <w:r>
              <w:rPr>
                <w:rFonts w:eastAsia="宋体"/>
                <w:szCs w:val="21"/>
              </w:rPr>
              <w:t>P=10%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atLeast"/>
        </w:trPr>
        <w:tc>
          <w:tcPr>
            <w:tcW w:w="1046" w:type="dxa"/>
            <w:noWrap/>
            <w:vAlign w:val="center"/>
          </w:tcPr>
          <w:p>
            <w:pPr>
              <w:adjustRightInd w:val="0"/>
              <w:snapToGrid w:val="0"/>
              <w:jc w:val="center"/>
              <w:rPr>
                <w:rFonts w:eastAsia="宋体"/>
                <w:szCs w:val="21"/>
              </w:rPr>
            </w:pPr>
            <w:r>
              <w:rPr>
                <w:rFonts w:hAnsi="宋体" w:eastAsia="宋体"/>
                <w:szCs w:val="21"/>
              </w:rPr>
              <w:t>暴雨手册</w:t>
            </w:r>
          </w:p>
        </w:tc>
        <w:tc>
          <w:tcPr>
            <w:tcW w:w="1149" w:type="dxa"/>
            <w:noWrap/>
            <w:vAlign w:val="center"/>
          </w:tcPr>
          <w:p>
            <w:pPr>
              <w:adjustRightInd w:val="0"/>
              <w:snapToGrid w:val="0"/>
              <w:jc w:val="center"/>
              <w:rPr>
                <w:rFonts w:eastAsia="宋体"/>
                <w:szCs w:val="21"/>
              </w:rPr>
            </w:pPr>
            <w:r>
              <w:rPr>
                <w:rFonts w:eastAsia="宋体"/>
                <w:szCs w:val="21"/>
              </w:rPr>
              <w:t>1</w:t>
            </w:r>
            <w:r>
              <w:rPr>
                <w:rFonts w:hint="eastAsia"/>
                <w:szCs w:val="21"/>
              </w:rPr>
              <w:t>1</w:t>
            </w:r>
            <w:r>
              <w:rPr>
                <w:rFonts w:hint="eastAsia" w:eastAsia="宋体"/>
                <w:szCs w:val="21"/>
              </w:rPr>
              <w:t>0.0</w:t>
            </w:r>
          </w:p>
        </w:tc>
        <w:tc>
          <w:tcPr>
            <w:tcW w:w="1200" w:type="dxa"/>
            <w:noWrap/>
            <w:vAlign w:val="center"/>
          </w:tcPr>
          <w:p>
            <w:pPr>
              <w:adjustRightInd w:val="0"/>
              <w:snapToGrid w:val="0"/>
              <w:jc w:val="center"/>
              <w:rPr>
                <w:rFonts w:eastAsia="宋体"/>
                <w:szCs w:val="21"/>
              </w:rPr>
            </w:pPr>
            <w:r>
              <w:rPr>
                <w:rFonts w:eastAsia="宋体"/>
                <w:szCs w:val="21"/>
              </w:rPr>
              <w:t>0.</w:t>
            </w:r>
            <w:r>
              <w:rPr>
                <w:rFonts w:hint="eastAsia"/>
                <w:szCs w:val="21"/>
              </w:rPr>
              <w:t>35</w:t>
            </w:r>
          </w:p>
        </w:tc>
        <w:tc>
          <w:tcPr>
            <w:tcW w:w="1021" w:type="dxa"/>
            <w:noWrap/>
            <w:vAlign w:val="center"/>
          </w:tcPr>
          <w:p>
            <w:pPr>
              <w:adjustRightInd w:val="0"/>
              <w:snapToGrid w:val="0"/>
              <w:jc w:val="center"/>
              <w:rPr>
                <w:rFonts w:eastAsia="宋体"/>
                <w:szCs w:val="21"/>
              </w:rPr>
            </w:pPr>
            <w:r>
              <w:rPr>
                <w:rFonts w:eastAsia="宋体"/>
                <w:szCs w:val="21"/>
              </w:rPr>
              <w:t>3.5</w:t>
            </w:r>
          </w:p>
        </w:tc>
        <w:tc>
          <w:tcPr>
            <w:tcW w:w="996" w:type="dxa"/>
            <w:noWrap/>
            <w:vAlign w:val="center"/>
          </w:tcPr>
          <w:p>
            <w:pPr>
              <w:adjustRightInd w:val="0"/>
              <w:snapToGrid w:val="0"/>
              <w:jc w:val="center"/>
              <w:rPr>
                <w:rFonts w:eastAsia="宋体"/>
                <w:szCs w:val="21"/>
              </w:rPr>
            </w:pPr>
            <w:r>
              <w:rPr>
                <w:rFonts w:eastAsia="宋体"/>
                <w:szCs w:val="21"/>
              </w:rPr>
              <w:t>2</w:t>
            </w:r>
            <w:r>
              <w:rPr>
                <w:rFonts w:hint="eastAsia"/>
                <w:szCs w:val="21"/>
              </w:rPr>
              <w:t>32.1</w:t>
            </w:r>
          </w:p>
        </w:tc>
        <w:tc>
          <w:tcPr>
            <w:tcW w:w="998" w:type="dxa"/>
            <w:noWrap/>
            <w:vAlign w:val="center"/>
          </w:tcPr>
          <w:p>
            <w:pPr>
              <w:adjustRightInd w:val="0"/>
              <w:snapToGrid w:val="0"/>
              <w:jc w:val="center"/>
              <w:rPr>
                <w:rFonts w:eastAsia="宋体"/>
                <w:szCs w:val="21"/>
              </w:rPr>
            </w:pPr>
            <w:r>
              <w:rPr>
                <w:rFonts w:hint="eastAsia"/>
                <w:szCs w:val="21"/>
              </w:rPr>
              <w:t>211.2</w:t>
            </w:r>
          </w:p>
        </w:tc>
        <w:tc>
          <w:tcPr>
            <w:tcW w:w="996" w:type="dxa"/>
            <w:noWrap/>
            <w:vAlign w:val="center"/>
          </w:tcPr>
          <w:p>
            <w:pPr>
              <w:adjustRightInd w:val="0"/>
              <w:snapToGrid w:val="0"/>
              <w:jc w:val="center"/>
              <w:rPr>
                <w:rFonts w:eastAsia="宋体"/>
                <w:szCs w:val="21"/>
              </w:rPr>
            </w:pPr>
            <w:r>
              <w:rPr>
                <w:rFonts w:eastAsia="宋体"/>
                <w:szCs w:val="21"/>
              </w:rPr>
              <w:t>1</w:t>
            </w:r>
            <w:r>
              <w:rPr>
                <w:rFonts w:hint="eastAsia"/>
                <w:szCs w:val="21"/>
              </w:rPr>
              <w:t>83.7</w:t>
            </w:r>
          </w:p>
        </w:tc>
        <w:tc>
          <w:tcPr>
            <w:tcW w:w="994" w:type="dxa"/>
            <w:noWrap/>
            <w:vAlign w:val="center"/>
          </w:tcPr>
          <w:p>
            <w:pPr>
              <w:adjustRightInd w:val="0"/>
              <w:snapToGrid w:val="0"/>
              <w:jc w:val="center"/>
              <w:rPr>
                <w:rFonts w:eastAsia="宋体"/>
                <w:szCs w:val="21"/>
              </w:rPr>
            </w:pPr>
            <w:r>
              <w:rPr>
                <w:rFonts w:eastAsia="宋体"/>
                <w:szCs w:val="21"/>
              </w:rPr>
              <w:t>1</w:t>
            </w:r>
            <w:r>
              <w:rPr>
                <w:rFonts w:hint="eastAsia"/>
                <w:szCs w:val="21"/>
              </w:rPr>
              <w:t>61.7</w:t>
            </w:r>
          </w:p>
        </w:tc>
      </w:tr>
    </w:tbl>
    <w:p>
      <w:pPr>
        <w:pStyle w:val="5"/>
        <w:numPr>
          <w:ilvl w:val="2"/>
          <w:numId w:val="0"/>
        </w:numPr>
        <w:rPr>
          <w:b w:val="0"/>
          <w:bCs w:val="0"/>
        </w:rPr>
      </w:pPr>
      <w:bookmarkStart w:id="87" w:name="_Toc15722"/>
      <w:bookmarkStart w:id="88" w:name="_Toc1664"/>
      <w:bookmarkStart w:id="89" w:name="_Toc16146"/>
      <w:r>
        <w:rPr>
          <w:rFonts w:hint="eastAsia"/>
          <w:b w:val="0"/>
          <w:bCs w:val="0"/>
        </w:rPr>
        <w:t>4.3.1.4.2设计净雨计算</w:t>
      </w:r>
      <w:bookmarkEnd w:id="87"/>
      <w:bookmarkEnd w:id="88"/>
      <w:bookmarkEnd w:id="89"/>
    </w:p>
    <w:p>
      <w:pPr>
        <w:pStyle w:val="2"/>
        <w:spacing w:line="480" w:lineRule="auto"/>
        <w:ind w:firstLine="565" w:firstLineChars="202"/>
        <w:rPr>
          <w:sz w:val="28"/>
        </w:rPr>
      </w:pPr>
      <w:r>
        <w:rPr>
          <w:sz w:val="28"/>
          <w:lang w:val="zh-CN"/>
        </w:rPr>
        <w:t>根据《湖南省暴雨洪水查算手册》知本次项目区属暴雨一致区第</w:t>
      </w:r>
      <w:r>
        <w:rPr>
          <w:sz w:val="28"/>
        </w:rPr>
        <w:t>3</w:t>
      </w:r>
      <w:r>
        <w:rPr>
          <w:sz w:val="28"/>
          <w:lang w:val="zh-CN"/>
        </w:rPr>
        <w:t>区</w:t>
      </w:r>
      <w:r>
        <w:rPr>
          <w:rFonts w:hint="eastAsia"/>
          <w:sz w:val="28"/>
          <w:lang w:val="zh-CN"/>
        </w:rPr>
        <w:t>，</w:t>
      </w:r>
      <w:r>
        <w:rPr>
          <w:sz w:val="28"/>
          <w:lang w:val="zh-CN"/>
        </w:rPr>
        <w:t>依据集雨面积，查得其相应的点面关系系数，由此可得</w:t>
      </w:r>
      <w:r>
        <w:rPr>
          <w:sz w:val="28"/>
        </w:rPr>
        <w:t>10</w:t>
      </w:r>
      <w:r>
        <w:rPr>
          <w:sz w:val="28"/>
          <w:lang w:val="zh-CN"/>
        </w:rPr>
        <w:t>年一遇</w:t>
      </w:r>
      <w:r>
        <w:rPr>
          <w:sz w:val="28"/>
        </w:rPr>
        <w:t>24h</w:t>
      </w:r>
      <w:r>
        <w:rPr>
          <w:sz w:val="28"/>
          <w:lang w:val="zh-CN"/>
        </w:rPr>
        <w:t>面暴雨量。</w:t>
      </w:r>
    </w:p>
    <w:p>
      <w:pPr>
        <w:pStyle w:val="2"/>
        <w:spacing w:line="480" w:lineRule="auto"/>
        <w:ind w:firstLine="565" w:firstLineChars="202"/>
        <w:rPr>
          <w:sz w:val="28"/>
        </w:rPr>
      </w:pPr>
      <w:r>
        <w:rPr>
          <w:sz w:val="28"/>
          <w:lang w:val="zh-CN"/>
        </w:rPr>
        <w:t>由</w:t>
      </w:r>
      <w:r>
        <w:rPr>
          <w:sz w:val="28"/>
        </w:rPr>
        <w:t>24h</w:t>
      </w:r>
      <w:r>
        <w:rPr>
          <w:sz w:val="28"/>
          <w:lang w:val="zh-CN"/>
        </w:rPr>
        <w:t>设计面暴雨量推求短历时设计暴雨量，参照《湖南省暴雨洪水查算手册》，最大</w:t>
      </w:r>
      <w:r>
        <w:rPr>
          <w:sz w:val="28"/>
        </w:rPr>
        <w:t>1</w:t>
      </w:r>
      <w:r>
        <w:rPr>
          <w:sz w:val="28"/>
          <w:lang w:val="zh-CN"/>
        </w:rPr>
        <w:t>～</w:t>
      </w:r>
      <w:r>
        <w:rPr>
          <w:sz w:val="28"/>
        </w:rPr>
        <w:t>6</w:t>
      </w:r>
      <w:r>
        <w:rPr>
          <w:sz w:val="28"/>
          <w:lang w:val="zh-CN"/>
        </w:rPr>
        <w:t>小时暴雨的时程分配公式为：</w:t>
      </w:r>
    </w:p>
    <w:p>
      <w:pPr>
        <w:pStyle w:val="2"/>
        <w:spacing w:line="480" w:lineRule="auto"/>
        <w:ind w:firstLine="565" w:firstLineChars="202"/>
        <w:rPr>
          <w:sz w:val="28"/>
        </w:rPr>
      </w:pPr>
      <w:r>
        <w:rPr>
          <w:sz w:val="28"/>
        </w:rPr>
        <w:t>H</w:t>
      </w:r>
      <w:r>
        <w:rPr>
          <w:sz w:val="28"/>
          <w:vertAlign w:val="subscript"/>
        </w:rPr>
        <w:t>t</w:t>
      </w:r>
      <w:r>
        <w:rPr>
          <w:sz w:val="28"/>
        </w:rPr>
        <w:t>=H</w:t>
      </w:r>
      <w:r>
        <w:rPr>
          <w:sz w:val="28"/>
          <w:vertAlign w:val="subscript"/>
        </w:rPr>
        <w:t>24</w:t>
      </w:r>
      <w:r>
        <w:rPr>
          <w:sz w:val="28"/>
        </w:rPr>
        <w:t>×24</w:t>
      </w:r>
      <w:r>
        <w:rPr>
          <w:sz w:val="28"/>
          <w:vertAlign w:val="superscript"/>
        </w:rPr>
        <w:t>n3-1</w:t>
      </w:r>
      <w:r>
        <w:rPr>
          <w:sz w:val="28"/>
        </w:rPr>
        <w:t>×6</w:t>
      </w:r>
      <w:r>
        <w:rPr>
          <w:sz w:val="28"/>
          <w:vertAlign w:val="superscript"/>
        </w:rPr>
        <w:t>n2-n3</w:t>
      </w:r>
      <w:r>
        <w:rPr>
          <w:sz w:val="28"/>
        </w:rPr>
        <w:t>×t</w:t>
      </w:r>
      <w:r>
        <w:rPr>
          <w:sz w:val="28"/>
          <w:vertAlign w:val="superscript"/>
        </w:rPr>
        <w:t>1-n2</w:t>
      </w:r>
    </w:p>
    <w:p>
      <w:pPr>
        <w:pStyle w:val="2"/>
        <w:spacing w:line="480" w:lineRule="auto"/>
        <w:ind w:firstLine="565" w:firstLineChars="202"/>
        <w:rPr>
          <w:sz w:val="28"/>
          <w:lang w:val="zh-CN"/>
        </w:rPr>
      </w:pPr>
      <w:r>
        <w:rPr>
          <w:sz w:val="28"/>
          <w:lang w:val="zh-CN"/>
        </w:rPr>
        <w:t>最大6～24小时暴雨的时程分配公式为：</w:t>
      </w:r>
    </w:p>
    <w:p>
      <w:pPr>
        <w:pStyle w:val="2"/>
        <w:spacing w:line="480" w:lineRule="auto"/>
        <w:ind w:firstLine="565" w:firstLineChars="202"/>
        <w:rPr>
          <w:sz w:val="28"/>
          <w:lang w:val="zh-CN"/>
        </w:rPr>
      </w:pPr>
      <w:r>
        <w:rPr>
          <w:sz w:val="28"/>
          <w:lang w:val="zh-CN"/>
        </w:rPr>
        <w:t>H</w:t>
      </w:r>
      <w:r>
        <w:rPr>
          <w:sz w:val="28"/>
          <w:vertAlign w:val="subscript"/>
          <w:lang w:val="zh-CN"/>
        </w:rPr>
        <w:t>t</w:t>
      </w:r>
      <w:r>
        <w:rPr>
          <w:sz w:val="28"/>
          <w:lang w:val="zh-CN"/>
        </w:rPr>
        <w:t>=H</w:t>
      </w:r>
      <w:r>
        <w:rPr>
          <w:sz w:val="28"/>
          <w:vertAlign w:val="subscript"/>
          <w:lang w:val="zh-CN"/>
        </w:rPr>
        <w:t>24</w:t>
      </w:r>
      <w:r>
        <w:rPr>
          <w:sz w:val="28"/>
          <w:lang w:val="zh-CN"/>
        </w:rPr>
        <w:t>×24</w:t>
      </w:r>
      <w:r>
        <w:rPr>
          <w:sz w:val="28"/>
          <w:vertAlign w:val="superscript"/>
          <w:lang w:val="zh-CN"/>
        </w:rPr>
        <w:t>n3-1</w:t>
      </w:r>
      <w:r>
        <w:rPr>
          <w:sz w:val="28"/>
          <w:lang w:val="zh-CN"/>
        </w:rPr>
        <w:t>×t</w:t>
      </w:r>
      <w:r>
        <w:rPr>
          <w:sz w:val="28"/>
          <w:vertAlign w:val="superscript"/>
          <w:lang w:val="zh-CN"/>
        </w:rPr>
        <w:t>1-n3</w:t>
      </w:r>
    </w:p>
    <w:p>
      <w:pPr>
        <w:pStyle w:val="2"/>
        <w:spacing w:line="480" w:lineRule="auto"/>
        <w:ind w:firstLine="565" w:firstLineChars="202"/>
        <w:rPr>
          <w:sz w:val="28"/>
          <w:lang w:val="zh-CN"/>
        </w:rPr>
      </w:pPr>
      <w:r>
        <w:rPr>
          <w:sz w:val="28"/>
          <w:lang w:val="zh-CN"/>
        </w:rPr>
        <w:t>式中：H</w:t>
      </w:r>
      <w:r>
        <w:rPr>
          <w:sz w:val="28"/>
          <w:vertAlign w:val="subscript"/>
          <w:lang w:val="zh-CN"/>
        </w:rPr>
        <w:t>t</w:t>
      </w:r>
      <w:r>
        <w:rPr>
          <w:sz w:val="28"/>
          <w:lang w:val="zh-CN"/>
        </w:rPr>
        <w:t>─1～24小时内任一t时段的暴雨量；</w:t>
      </w:r>
    </w:p>
    <w:p>
      <w:pPr>
        <w:pStyle w:val="2"/>
        <w:spacing w:line="480" w:lineRule="auto"/>
        <w:ind w:firstLine="565" w:firstLineChars="202"/>
        <w:rPr>
          <w:sz w:val="28"/>
          <w:lang w:val="zh-CN"/>
        </w:rPr>
      </w:pPr>
      <w:r>
        <w:rPr>
          <w:sz w:val="28"/>
          <w:lang w:val="zh-CN"/>
        </w:rPr>
        <w:t>n</w:t>
      </w:r>
      <w:r>
        <w:rPr>
          <w:sz w:val="28"/>
          <w:vertAlign w:val="subscript"/>
          <w:lang w:val="zh-CN"/>
        </w:rPr>
        <w:t>2</w:t>
      </w:r>
      <w:r>
        <w:rPr>
          <w:sz w:val="28"/>
          <w:lang w:val="zh-CN"/>
        </w:rPr>
        <w:t>、n</w:t>
      </w:r>
      <w:r>
        <w:rPr>
          <w:sz w:val="28"/>
          <w:vertAlign w:val="subscript"/>
          <w:lang w:val="zh-CN"/>
        </w:rPr>
        <w:t>3</w:t>
      </w:r>
      <w:r>
        <w:rPr>
          <w:sz w:val="28"/>
          <w:lang w:val="zh-CN"/>
        </w:rPr>
        <w:t>─依地理位置、集雨面积及降雨量而变的参数；</w:t>
      </w:r>
    </w:p>
    <w:p>
      <w:pPr>
        <w:pStyle w:val="2"/>
        <w:spacing w:line="480" w:lineRule="auto"/>
        <w:ind w:firstLine="565" w:firstLineChars="202"/>
        <w:rPr>
          <w:sz w:val="28"/>
          <w:lang w:val="zh-CN"/>
        </w:rPr>
      </w:pPr>
      <w:r>
        <w:rPr>
          <w:sz w:val="28"/>
          <w:lang w:val="zh-CN"/>
        </w:rPr>
        <w:t>t─对应H</w:t>
      </w:r>
      <w:r>
        <w:rPr>
          <w:sz w:val="28"/>
          <w:vertAlign w:val="subscript"/>
          <w:lang w:val="zh-CN"/>
        </w:rPr>
        <w:t>t</w:t>
      </w:r>
      <w:r>
        <w:rPr>
          <w:sz w:val="28"/>
          <w:lang w:val="zh-CN"/>
        </w:rPr>
        <w:t>的时间。</w:t>
      </w:r>
    </w:p>
    <w:p>
      <w:pPr>
        <w:pStyle w:val="2"/>
        <w:spacing w:line="480" w:lineRule="auto"/>
        <w:ind w:firstLine="565" w:firstLineChars="202"/>
        <w:rPr>
          <w:sz w:val="28"/>
          <w:lang w:val="zh-CN"/>
        </w:rPr>
      </w:pPr>
      <w:r>
        <w:rPr>
          <w:sz w:val="28"/>
          <w:lang w:val="zh-CN"/>
        </w:rPr>
        <w:t>地面总径流深按下式计算：</w:t>
      </w:r>
    </w:p>
    <w:p>
      <w:pPr>
        <w:pStyle w:val="2"/>
        <w:spacing w:line="480" w:lineRule="auto"/>
        <w:ind w:firstLine="565" w:firstLineChars="202"/>
        <w:rPr>
          <w:sz w:val="28"/>
          <w:lang w:val="zh-CN"/>
        </w:rPr>
      </w:pPr>
      <w:r>
        <w:rPr>
          <w:sz w:val="28"/>
          <w:lang w:val="zh-CN"/>
        </w:rPr>
        <w:t xml:space="preserve">          R</w:t>
      </w:r>
      <w:r>
        <w:rPr>
          <w:sz w:val="28"/>
          <w:vertAlign w:val="subscript"/>
          <w:lang w:val="zh-CN"/>
        </w:rPr>
        <w:t>上</w:t>
      </w:r>
      <w:r>
        <w:rPr>
          <w:sz w:val="28"/>
          <w:lang w:val="zh-CN"/>
        </w:rPr>
        <w:t>=ψ×R</w:t>
      </w:r>
      <w:r>
        <w:rPr>
          <w:sz w:val="28"/>
          <w:vertAlign w:val="subscript"/>
          <w:lang w:val="zh-CN"/>
        </w:rPr>
        <w:t>总</w:t>
      </w:r>
    </w:p>
    <w:p>
      <w:pPr>
        <w:pStyle w:val="2"/>
        <w:spacing w:line="480" w:lineRule="auto"/>
        <w:ind w:firstLine="565" w:firstLineChars="202"/>
        <w:rPr>
          <w:sz w:val="28"/>
          <w:lang w:val="zh-CN"/>
        </w:rPr>
      </w:pPr>
      <w:r>
        <w:rPr>
          <w:sz w:val="28"/>
          <w:lang w:val="zh-CN"/>
        </w:rPr>
        <w:t>式中：R</w:t>
      </w:r>
      <w:r>
        <w:rPr>
          <w:sz w:val="28"/>
          <w:vertAlign w:val="subscript"/>
          <w:lang w:val="zh-CN"/>
        </w:rPr>
        <w:t>上</w:t>
      </w:r>
      <w:r>
        <w:rPr>
          <w:sz w:val="28"/>
          <w:lang w:val="zh-CN"/>
        </w:rPr>
        <w:t>─地表径流深，mm；</w:t>
      </w:r>
    </w:p>
    <w:p>
      <w:pPr>
        <w:pStyle w:val="2"/>
        <w:spacing w:line="480" w:lineRule="auto"/>
        <w:ind w:firstLine="565" w:firstLineChars="202"/>
        <w:rPr>
          <w:sz w:val="28"/>
          <w:lang w:val="zh-CN"/>
        </w:rPr>
      </w:pPr>
      <w:r>
        <w:rPr>
          <w:sz w:val="28"/>
          <w:lang w:val="zh-CN"/>
        </w:rPr>
        <w:t xml:space="preserve">      ψ─地表径流占总径流的比值；</w:t>
      </w:r>
    </w:p>
    <w:p>
      <w:pPr>
        <w:pStyle w:val="2"/>
        <w:spacing w:line="480" w:lineRule="auto"/>
        <w:ind w:firstLine="565" w:firstLineChars="202"/>
        <w:rPr>
          <w:sz w:val="28"/>
          <w:lang w:val="zh-CN"/>
        </w:rPr>
      </w:pPr>
      <w:r>
        <w:rPr>
          <w:sz w:val="28"/>
          <w:lang w:val="zh-CN"/>
        </w:rPr>
        <w:t xml:space="preserve">      R</w:t>
      </w:r>
      <w:r>
        <w:rPr>
          <w:sz w:val="28"/>
          <w:vertAlign w:val="subscript"/>
          <w:lang w:val="zh-CN"/>
        </w:rPr>
        <w:t>总</w:t>
      </w:r>
      <w:r>
        <w:rPr>
          <w:sz w:val="28"/>
          <w:lang w:val="zh-CN"/>
        </w:rPr>
        <w:t>─总径流深，mm。</w:t>
      </w:r>
    </w:p>
    <w:p>
      <w:pPr>
        <w:pStyle w:val="4"/>
        <w:keepNext w:val="0"/>
        <w:keepLines w:val="0"/>
        <w:numPr>
          <w:ilvl w:val="1"/>
          <w:numId w:val="0"/>
        </w:numPr>
        <w:spacing w:before="156" w:beforeLines="50" w:line="360" w:lineRule="auto"/>
        <w:ind w:left="-576" w:firstLine="640" w:firstLineChars="200"/>
        <w:rPr>
          <w:rFonts w:asciiTheme="minorHAnsi" w:hAnsiTheme="minorHAnsi" w:eastAsiaTheme="minorEastAsia" w:cstheme="minorBidi"/>
          <w:b w:val="0"/>
          <w:bCs w:val="0"/>
        </w:rPr>
      </w:pPr>
      <w:bookmarkStart w:id="90" w:name="_Toc29100"/>
      <w:bookmarkStart w:id="91" w:name="_Toc21061"/>
      <w:bookmarkStart w:id="92" w:name="_Toc2272"/>
      <w:r>
        <w:rPr>
          <w:rFonts w:asciiTheme="minorHAnsi" w:hAnsiTheme="minorHAnsi" w:eastAsiaTheme="minorEastAsia" w:cstheme="minorBidi"/>
          <w:b w:val="0"/>
          <w:bCs w:val="0"/>
        </w:rPr>
        <w:t>4.3.1</w:t>
      </w:r>
      <w:r>
        <w:rPr>
          <w:rFonts w:hint="eastAsia" w:asciiTheme="minorHAnsi" w:hAnsiTheme="minorHAnsi" w:eastAsiaTheme="minorEastAsia" w:cstheme="minorBidi"/>
          <w:b w:val="0"/>
          <w:bCs w:val="0"/>
        </w:rPr>
        <w:t>.4.3设计净雨分配过程</w:t>
      </w:r>
      <w:bookmarkEnd w:id="90"/>
      <w:bookmarkEnd w:id="91"/>
      <w:bookmarkEnd w:id="92"/>
    </w:p>
    <w:p>
      <w:pPr>
        <w:pStyle w:val="2"/>
        <w:spacing w:line="480" w:lineRule="auto"/>
        <w:ind w:firstLine="565" w:firstLineChars="202"/>
        <w:rPr>
          <w:sz w:val="28"/>
          <w:lang w:val="zh-CN"/>
        </w:rPr>
      </w:pPr>
      <w:r>
        <w:rPr>
          <w:sz w:val="28"/>
          <w:lang w:val="zh-CN"/>
        </w:rPr>
        <w:t>根据项目区的地理位置查《湖南省暴雨洪水查算手册》</w:t>
      </w:r>
      <w:r>
        <w:rPr>
          <w:rFonts w:hint="eastAsia"/>
          <w:sz w:val="28"/>
        </w:rPr>
        <w:t>(2015版)</w:t>
      </w:r>
      <w:r>
        <w:rPr>
          <w:sz w:val="28"/>
          <w:lang w:val="zh-CN"/>
        </w:rPr>
        <w:t>，本工程属产流分区第</w:t>
      </w:r>
      <w:r>
        <w:rPr>
          <w:rFonts w:hint="eastAsia"/>
          <w:sz w:val="28"/>
          <w:lang w:val="zh-CN"/>
        </w:rPr>
        <w:t>Ⅱ</w:t>
      </w:r>
      <w:r>
        <w:rPr>
          <w:sz w:val="28"/>
          <w:lang w:val="zh-CN"/>
        </w:rPr>
        <w:t>区，降雨初损为I</w:t>
      </w:r>
      <w:r>
        <w:rPr>
          <w:sz w:val="28"/>
          <w:vertAlign w:val="subscript"/>
          <w:lang w:val="zh-CN"/>
        </w:rPr>
        <w:t>0</w:t>
      </w:r>
      <w:r>
        <w:rPr>
          <w:sz w:val="28"/>
          <w:lang w:val="zh-CN"/>
        </w:rPr>
        <w:t>=3</w:t>
      </w:r>
      <w:r>
        <w:rPr>
          <w:rFonts w:hint="eastAsia"/>
          <w:sz w:val="28"/>
        </w:rPr>
        <w:t>2</w:t>
      </w:r>
      <w:r>
        <w:rPr>
          <w:sz w:val="28"/>
          <w:lang w:val="zh-CN"/>
        </w:rPr>
        <w:t>mm。设计净雨分配过程采用第</w:t>
      </w:r>
      <w:r>
        <w:rPr>
          <w:rFonts w:hint="eastAsia"/>
          <w:sz w:val="28"/>
          <w:lang w:val="zh-CN"/>
        </w:rPr>
        <w:t>3</w:t>
      </w:r>
      <w:r>
        <w:rPr>
          <w:sz w:val="28"/>
          <w:lang w:val="zh-CN"/>
        </w:rPr>
        <w:t>区概化雨型时程分配表进行计算。</w:t>
      </w:r>
    </w:p>
    <w:p>
      <w:pPr>
        <w:pStyle w:val="4"/>
        <w:keepNext w:val="0"/>
        <w:keepLines w:val="0"/>
        <w:numPr>
          <w:ilvl w:val="1"/>
          <w:numId w:val="0"/>
        </w:numPr>
        <w:spacing w:before="156" w:beforeLines="50" w:line="360" w:lineRule="auto"/>
        <w:ind w:left="-576" w:firstLine="640" w:firstLineChars="200"/>
        <w:rPr>
          <w:rFonts w:asciiTheme="minorHAnsi" w:hAnsiTheme="minorHAnsi" w:eastAsiaTheme="minorEastAsia" w:cstheme="minorBidi"/>
          <w:b w:val="0"/>
          <w:bCs w:val="0"/>
        </w:rPr>
      </w:pPr>
      <w:bookmarkStart w:id="93" w:name="_Toc14304"/>
      <w:bookmarkStart w:id="94" w:name="_Toc163"/>
      <w:bookmarkStart w:id="95" w:name="_Toc2673"/>
      <w:r>
        <w:rPr>
          <w:rFonts w:asciiTheme="minorHAnsi" w:hAnsiTheme="minorHAnsi" w:eastAsiaTheme="minorEastAsia" w:cstheme="minorBidi"/>
          <w:b w:val="0"/>
          <w:bCs w:val="0"/>
        </w:rPr>
        <w:t>4.3.1</w:t>
      </w:r>
      <w:r>
        <w:rPr>
          <w:rFonts w:hint="eastAsia" w:asciiTheme="minorHAnsi" w:hAnsiTheme="minorHAnsi" w:eastAsiaTheme="minorEastAsia" w:cstheme="minorBidi"/>
          <w:b w:val="0"/>
          <w:bCs w:val="0"/>
        </w:rPr>
        <w:t>.4.4设计洪峰流量</w:t>
      </w:r>
      <w:bookmarkEnd w:id="93"/>
      <w:bookmarkEnd w:id="94"/>
      <w:bookmarkEnd w:id="95"/>
    </w:p>
    <w:p>
      <w:pPr>
        <w:snapToGrid w:val="0"/>
        <w:spacing w:before="156" w:beforeLines="50" w:line="360" w:lineRule="auto"/>
        <w:ind w:firstLine="560" w:firstLineChars="200"/>
        <w:rPr>
          <w:sz w:val="28"/>
        </w:rPr>
      </w:pPr>
      <w:r>
        <w:rPr>
          <w:rFonts w:hint="eastAsia"/>
          <w:sz w:val="28"/>
        </w:rPr>
        <w:t>本次设计采用推理公式法和综合无因次单位法两种方法分别推求。</w:t>
      </w:r>
    </w:p>
    <w:p>
      <w:pPr>
        <w:numPr>
          <w:ilvl w:val="0"/>
          <w:numId w:val="2"/>
        </w:numPr>
        <w:snapToGrid w:val="0"/>
        <w:spacing w:before="156" w:beforeLines="50" w:line="360" w:lineRule="auto"/>
        <w:ind w:firstLine="560" w:firstLineChars="200"/>
        <w:rPr>
          <w:sz w:val="28"/>
        </w:rPr>
      </w:pPr>
      <w:r>
        <w:rPr>
          <w:rFonts w:hint="eastAsia"/>
          <w:sz w:val="28"/>
        </w:rPr>
        <w:t>推理公式法</w:t>
      </w:r>
    </w:p>
    <w:p>
      <w:pPr>
        <w:adjustRightInd w:val="0"/>
        <w:snapToGrid w:val="0"/>
        <w:spacing w:before="156" w:beforeLines="50" w:line="360" w:lineRule="auto"/>
        <w:ind w:left="2" w:leftChars="1" w:firstLine="560" w:firstLineChars="200"/>
        <w:rPr>
          <w:rFonts w:asciiTheme="minorEastAsia" w:hAnsiTheme="minorEastAsia" w:cstheme="minorEastAsia"/>
          <w:sz w:val="28"/>
          <w:szCs w:val="28"/>
        </w:rPr>
      </w:pPr>
      <w:r>
        <w:rPr>
          <w:rFonts w:hint="eastAsia" w:asciiTheme="minorEastAsia" w:hAnsiTheme="minorEastAsia" w:cstheme="minorEastAsia"/>
          <w:sz w:val="28"/>
          <w:szCs w:val="28"/>
        </w:rPr>
        <w:t>地表径流洪峰流量Q</w:t>
      </w:r>
      <w:r>
        <w:rPr>
          <w:rFonts w:hint="eastAsia" w:asciiTheme="minorEastAsia" w:hAnsiTheme="minorEastAsia" w:cstheme="minorEastAsia"/>
          <w:sz w:val="28"/>
          <w:szCs w:val="28"/>
          <w:vertAlign w:val="subscript"/>
        </w:rPr>
        <w:t>m上</w:t>
      </w:r>
      <w:r>
        <w:rPr>
          <w:rFonts w:hint="eastAsia" w:asciiTheme="minorEastAsia" w:hAnsiTheme="minorEastAsia" w:cstheme="minorEastAsia"/>
          <w:sz w:val="28"/>
          <w:szCs w:val="28"/>
        </w:rPr>
        <w:t>和汇流时间τ可由以下公式计算：</w:t>
      </w:r>
    </w:p>
    <w:p>
      <w:pPr>
        <w:adjustRightInd w:val="0"/>
        <w:snapToGrid w:val="0"/>
        <w:spacing w:before="156" w:beforeLines="50" w:line="360" w:lineRule="auto"/>
        <w:ind w:left="2" w:leftChars="1" w:firstLine="1400" w:firstLineChars="500"/>
        <w:rPr>
          <w:rFonts w:asciiTheme="minorEastAsia" w:hAnsiTheme="minorEastAsia" w:cstheme="minorEastAsia"/>
          <w:sz w:val="28"/>
          <w:szCs w:val="28"/>
        </w:rPr>
      </w:pPr>
      <w:r>
        <w:rPr>
          <w:rFonts w:hint="eastAsia" w:asciiTheme="minorEastAsia" w:hAnsiTheme="minorEastAsia" w:cstheme="minorEastAsia"/>
          <w:sz w:val="28"/>
          <w:szCs w:val="28"/>
        </w:rPr>
        <w:t>Q</w:t>
      </w:r>
      <w:r>
        <w:rPr>
          <w:rFonts w:hint="eastAsia" w:asciiTheme="minorEastAsia" w:hAnsiTheme="minorEastAsia" w:cstheme="minorEastAsia"/>
          <w:sz w:val="28"/>
          <w:szCs w:val="28"/>
          <w:vertAlign w:val="subscript"/>
        </w:rPr>
        <w:t>m上</w:t>
      </w:r>
      <w:r>
        <w:rPr>
          <w:rFonts w:hint="eastAsia" w:asciiTheme="minorEastAsia" w:hAnsiTheme="minorEastAsia" w:cstheme="minorEastAsia"/>
          <w:sz w:val="28"/>
          <w:szCs w:val="28"/>
        </w:rPr>
        <w:t>=0.278×F×R</w:t>
      </w:r>
      <w:r>
        <w:rPr>
          <w:rFonts w:hint="eastAsia" w:asciiTheme="minorEastAsia" w:hAnsiTheme="minorEastAsia" w:cstheme="minorEastAsia"/>
          <w:sz w:val="28"/>
          <w:szCs w:val="28"/>
          <w:vertAlign w:val="subscript"/>
        </w:rPr>
        <w:t>t</w:t>
      </w:r>
      <w:r>
        <w:rPr>
          <w:rFonts w:hint="eastAsia" w:asciiTheme="minorEastAsia" w:hAnsiTheme="minorEastAsia" w:cstheme="minorEastAsia"/>
          <w:sz w:val="28"/>
          <w:szCs w:val="28"/>
        </w:rPr>
        <w:t>/t</w:t>
      </w:r>
    </w:p>
    <w:p>
      <w:pPr>
        <w:adjustRightInd w:val="0"/>
        <w:snapToGrid w:val="0"/>
        <w:spacing w:before="156" w:beforeLines="50" w:line="360" w:lineRule="auto"/>
        <w:ind w:left="2" w:leftChars="1" w:firstLine="560" w:firstLineChars="200"/>
        <w:rPr>
          <w:rFonts w:asciiTheme="minorEastAsia" w:hAnsiTheme="minorEastAsia" w:cstheme="minorEastAsia"/>
          <w:sz w:val="28"/>
          <w:szCs w:val="28"/>
        </w:rPr>
      </w:pPr>
      <w:r>
        <w:rPr>
          <w:rFonts w:hint="eastAsia" w:asciiTheme="minorEastAsia" w:hAnsiTheme="minorEastAsia" w:cstheme="minorEastAsia"/>
          <w:sz w:val="28"/>
          <w:szCs w:val="28"/>
        </w:rPr>
        <w:t xml:space="preserve">      τ=0.278×L/(m×J</w:t>
      </w:r>
      <w:r>
        <w:rPr>
          <w:rFonts w:hint="eastAsia" w:asciiTheme="minorEastAsia" w:hAnsiTheme="minorEastAsia" w:cstheme="minorEastAsia"/>
          <w:sz w:val="28"/>
          <w:szCs w:val="28"/>
          <w:vertAlign w:val="superscript"/>
        </w:rPr>
        <w:t>1/3</w:t>
      </w:r>
      <w:r>
        <w:rPr>
          <w:rFonts w:hint="eastAsia" w:asciiTheme="minorEastAsia" w:hAnsiTheme="minorEastAsia" w:cstheme="minorEastAsia"/>
          <w:sz w:val="28"/>
          <w:szCs w:val="28"/>
        </w:rPr>
        <w:t>×Q</w:t>
      </w:r>
      <w:r>
        <w:rPr>
          <w:rFonts w:hint="eastAsia" w:asciiTheme="minorEastAsia" w:hAnsiTheme="minorEastAsia" w:cstheme="minorEastAsia"/>
          <w:sz w:val="28"/>
          <w:szCs w:val="28"/>
          <w:vertAlign w:val="subscript"/>
        </w:rPr>
        <w:t>m上</w:t>
      </w:r>
      <w:r>
        <w:rPr>
          <w:rFonts w:hint="eastAsia" w:asciiTheme="minorEastAsia" w:hAnsiTheme="minorEastAsia" w:cstheme="minorEastAsia"/>
          <w:sz w:val="28"/>
          <w:szCs w:val="28"/>
          <w:vertAlign w:val="superscript"/>
        </w:rPr>
        <w:t>1/4</w:t>
      </w:r>
      <w:r>
        <w:rPr>
          <w:rFonts w:hint="eastAsia" w:asciiTheme="minorEastAsia" w:hAnsiTheme="minorEastAsia" w:cstheme="minorEastAsia"/>
          <w:sz w:val="28"/>
          <w:szCs w:val="28"/>
        </w:rPr>
        <w:t>)</w:t>
      </w:r>
    </w:p>
    <w:p>
      <w:pPr>
        <w:adjustRightInd w:val="0"/>
        <w:snapToGrid w:val="0"/>
        <w:spacing w:before="156" w:beforeLines="50" w:line="360" w:lineRule="auto"/>
        <w:ind w:left="2" w:leftChars="1" w:firstLine="560" w:firstLineChars="200"/>
        <w:rPr>
          <w:rFonts w:asciiTheme="minorEastAsia" w:hAnsiTheme="minorEastAsia" w:cstheme="minorEastAsia"/>
          <w:sz w:val="28"/>
          <w:szCs w:val="28"/>
        </w:rPr>
      </w:pPr>
      <w:r>
        <w:rPr>
          <w:rFonts w:hint="eastAsia" w:asciiTheme="minorEastAsia" w:hAnsiTheme="minorEastAsia" w:cstheme="minorEastAsia"/>
          <w:sz w:val="28"/>
          <w:szCs w:val="28"/>
        </w:rPr>
        <w:t>式中：Q</w:t>
      </w:r>
      <w:r>
        <w:rPr>
          <w:rFonts w:hint="eastAsia" w:asciiTheme="minorEastAsia" w:hAnsiTheme="minorEastAsia" w:cstheme="minorEastAsia"/>
          <w:sz w:val="28"/>
          <w:szCs w:val="28"/>
          <w:vertAlign w:val="subscript"/>
        </w:rPr>
        <w:t>m上</w:t>
      </w:r>
      <w:r>
        <w:rPr>
          <w:rFonts w:hint="eastAsia" w:asciiTheme="minorEastAsia" w:hAnsiTheme="minorEastAsia" w:cstheme="minorEastAsia"/>
          <w:sz w:val="28"/>
          <w:szCs w:val="28"/>
        </w:rPr>
        <w:t>─地表洪峰流量(m</w:t>
      </w:r>
      <w:r>
        <w:rPr>
          <w:rFonts w:hint="eastAsia" w:asciiTheme="minorEastAsia" w:hAnsiTheme="minorEastAsia" w:cstheme="minorEastAsia"/>
          <w:sz w:val="28"/>
          <w:szCs w:val="28"/>
          <w:vertAlign w:val="superscript"/>
        </w:rPr>
        <w:t>3</w:t>
      </w:r>
      <w:r>
        <w:rPr>
          <w:rFonts w:hint="eastAsia" w:asciiTheme="minorEastAsia" w:hAnsiTheme="minorEastAsia" w:cstheme="minorEastAsia"/>
          <w:sz w:val="28"/>
          <w:szCs w:val="28"/>
        </w:rPr>
        <w:t>/s)；</w:t>
      </w:r>
    </w:p>
    <w:p>
      <w:pPr>
        <w:adjustRightInd w:val="0"/>
        <w:snapToGrid w:val="0"/>
        <w:spacing w:before="156" w:beforeLines="50" w:line="360" w:lineRule="auto"/>
        <w:ind w:left="2" w:leftChars="1" w:firstLine="1400" w:firstLineChars="500"/>
        <w:rPr>
          <w:rFonts w:asciiTheme="minorEastAsia" w:hAnsiTheme="minorEastAsia" w:cstheme="minorEastAsia"/>
          <w:sz w:val="28"/>
          <w:szCs w:val="28"/>
        </w:rPr>
      </w:pPr>
      <w:r>
        <w:rPr>
          <w:rFonts w:hint="eastAsia" w:asciiTheme="minorEastAsia" w:hAnsiTheme="minorEastAsia" w:cstheme="minorEastAsia"/>
          <w:sz w:val="28"/>
          <w:szCs w:val="28"/>
        </w:rPr>
        <w:t>F─坝址以上流域面积(km</w:t>
      </w:r>
      <w:r>
        <w:rPr>
          <w:rFonts w:hint="eastAsia" w:asciiTheme="minorEastAsia" w:hAnsiTheme="minorEastAsia" w:cstheme="minorEastAsia"/>
          <w:sz w:val="28"/>
          <w:szCs w:val="28"/>
          <w:vertAlign w:val="superscript"/>
        </w:rPr>
        <w:t>2</w:t>
      </w:r>
      <w:r>
        <w:rPr>
          <w:rFonts w:hint="eastAsia" w:asciiTheme="minorEastAsia" w:hAnsiTheme="minorEastAsia" w:cstheme="minorEastAsia"/>
          <w:sz w:val="28"/>
          <w:szCs w:val="28"/>
        </w:rPr>
        <w:t>)；</w:t>
      </w:r>
    </w:p>
    <w:p>
      <w:pPr>
        <w:adjustRightInd w:val="0"/>
        <w:snapToGrid w:val="0"/>
        <w:spacing w:before="156" w:beforeLines="50" w:line="360" w:lineRule="auto"/>
        <w:ind w:left="2" w:leftChars="1" w:firstLine="1400" w:firstLineChars="500"/>
        <w:rPr>
          <w:rFonts w:asciiTheme="minorEastAsia" w:hAnsiTheme="minorEastAsia" w:cstheme="minorEastAsia"/>
          <w:sz w:val="28"/>
          <w:szCs w:val="28"/>
        </w:rPr>
      </w:pPr>
      <w:r>
        <w:rPr>
          <w:rFonts w:hint="eastAsia" w:asciiTheme="minorEastAsia" w:hAnsiTheme="minorEastAsia" w:cstheme="minorEastAsia"/>
          <w:sz w:val="28"/>
          <w:szCs w:val="28"/>
        </w:rPr>
        <w:t>R</w:t>
      </w:r>
      <w:r>
        <w:rPr>
          <w:rFonts w:hint="eastAsia" w:asciiTheme="minorEastAsia" w:hAnsiTheme="minorEastAsia" w:cstheme="minorEastAsia"/>
          <w:sz w:val="28"/>
          <w:szCs w:val="28"/>
          <w:vertAlign w:val="subscript"/>
        </w:rPr>
        <w:t>t</w:t>
      </w:r>
      <w:r>
        <w:rPr>
          <w:rFonts w:hint="eastAsia" w:asciiTheme="minorEastAsia" w:hAnsiTheme="minorEastAsia" w:cstheme="minorEastAsia"/>
          <w:sz w:val="28"/>
          <w:szCs w:val="28"/>
        </w:rPr>
        <w:t>/t─地面径流强度；</w:t>
      </w:r>
    </w:p>
    <w:p>
      <w:pPr>
        <w:adjustRightInd w:val="0"/>
        <w:snapToGrid w:val="0"/>
        <w:spacing w:before="156" w:beforeLines="50" w:line="360" w:lineRule="auto"/>
        <w:ind w:left="2" w:leftChars="1" w:firstLine="1400" w:firstLineChars="500"/>
        <w:rPr>
          <w:rFonts w:asciiTheme="minorEastAsia" w:hAnsiTheme="minorEastAsia" w:cstheme="minorEastAsia"/>
          <w:sz w:val="28"/>
          <w:szCs w:val="28"/>
        </w:rPr>
      </w:pPr>
      <w:r>
        <w:rPr>
          <w:rFonts w:hint="eastAsia" w:asciiTheme="minorEastAsia" w:hAnsiTheme="minorEastAsia" w:cstheme="minorEastAsia"/>
          <w:sz w:val="28"/>
          <w:szCs w:val="28"/>
        </w:rPr>
        <w:t>τ─汇流时间(h)；</w:t>
      </w:r>
    </w:p>
    <w:p>
      <w:pPr>
        <w:adjustRightInd w:val="0"/>
        <w:snapToGrid w:val="0"/>
        <w:spacing w:before="156" w:beforeLines="50" w:line="360" w:lineRule="auto"/>
        <w:ind w:left="2" w:leftChars="1" w:firstLine="1400" w:firstLineChars="500"/>
        <w:rPr>
          <w:rFonts w:asciiTheme="minorEastAsia" w:hAnsiTheme="minorEastAsia" w:cstheme="minorEastAsia"/>
          <w:sz w:val="28"/>
          <w:szCs w:val="28"/>
        </w:rPr>
      </w:pPr>
      <w:r>
        <w:rPr>
          <w:rFonts w:hint="eastAsia" w:asciiTheme="minorEastAsia" w:hAnsiTheme="minorEastAsia" w:cstheme="minorEastAsia"/>
          <w:sz w:val="28"/>
          <w:szCs w:val="28"/>
        </w:rPr>
        <w:t>L─流域干流长度(km)；</w:t>
      </w:r>
    </w:p>
    <w:p>
      <w:pPr>
        <w:adjustRightInd w:val="0"/>
        <w:snapToGrid w:val="0"/>
        <w:spacing w:before="156" w:beforeLines="50" w:line="360" w:lineRule="auto"/>
        <w:ind w:left="2" w:leftChars="1" w:firstLine="1400" w:firstLineChars="500"/>
        <w:rPr>
          <w:rFonts w:asciiTheme="minorEastAsia" w:hAnsiTheme="minorEastAsia" w:cstheme="minorEastAsia"/>
          <w:sz w:val="28"/>
          <w:szCs w:val="28"/>
        </w:rPr>
      </w:pPr>
      <w:r>
        <w:rPr>
          <w:rFonts w:hint="eastAsia" w:asciiTheme="minorEastAsia" w:hAnsiTheme="minorEastAsia" w:cstheme="minorEastAsia"/>
          <w:sz w:val="28"/>
          <w:szCs w:val="28"/>
        </w:rPr>
        <w:t>J─干流平均坡降；</w:t>
      </w:r>
    </w:p>
    <w:p>
      <w:pPr>
        <w:adjustRightInd w:val="0"/>
        <w:snapToGrid w:val="0"/>
        <w:spacing w:before="156" w:beforeLines="50" w:line="360" w:lineRule="auto"/>
        <w:ind w:left="2" w:leftChars="1" w:firstLine="1400" w:firstLineChars="500"/>
        <w:rPr>
          <w:rFonts w:asciiTheme="minorEastAsia" w:hAnsiTheme="minorEastAsia" w:cstheme="minorEastAsia"/>
          <w:sz w:val="28"/>
          <w:szCs w:val="28"/>
        </w:rPr>
      </w:pPr>
      <w:r>
        <w:rPr>
          <w:rFonts w:hint="eastAsia" w:asciiTheme="minorEastAsia" w:hAnsiTheme="minorEastAsia" w:cstheme="minorEastAsia"/>
          <w:sz w:val="28"/>
          <w:szCs w:val="28"/>
        </w:rPr>
        <w:t>m─因流域形状而变的系数。</w:t>
      </w:r>
    </w:p>
    <w:p>
      <w:pPr>
        <w:adjustRightInd w:val="0"/>
        <w:snapToGrid w:val="0"/>
        <w:spacing w:before="156" w:beforeLines="50" w:line="360" w:lineRule="auto"/>
        <w:rPr>
          <w:rFonts w:asciiTheme="minorEastAsia" w:hAnsiTheme="minorEastAsia" w:cstheme="minorEastAsia"/>
          <w:sz w:val="28"/>
          <w:szCs w:val="28"/>
        </w:rPr>
      </w:pPr>
      <w:r>
        <w:rPr>
          <w:rFonts w:hint="eastAsia" w:asciiTheme="minorEastAsia" w:hAnsiTheme="minorEastAsia" w:cstheme="minorEastAsia"/>
          <w:sz w:val="28"/>
          <w:szCs w:val="28"/>
        </w:rPr>
        <w:t xml:space="preserve">   1）汇流参数m值计算</w:t>
      </w:r>
    </w:p>
    <w:p>
      <w:pPr>
        <w:adjustRightInd w:val="0"/>
        <w:snapToGrid w:val="0"/>
        <w:spacing w:before="156" w:beforeLines="50" w:line="360" w:lineRule="auto"/>
        <w:ind w:firstLine="560" w:firstLineChars="200"/>
        <w:rPr>
          <w:rFonts w:asciiTheme="minorEastAsia" w:hAnsiTheme="minorEastAsia" w:cstheme="minorEastAsia"/>
          <w:sz w:val="28"/>
          <w:szCs w:val="28"/>
        </w:rPr>
      </w:pPr>
      <w:r>
        <w:rPr>
          <w:rFonts w:hint="eastAsia" w:asciiTheme="minorEastAsia" w:hAnsiTheme="minorEastAsia" w:cstheme="minorEastAsia"/>
          <w:sz w:val="28"/>
          <w:szCs w:val="28"/>
        </w:rPr>
        <w:t>根据《湖南省暴雨洪水查算手册》和工程所在位置位于丘陵区，以及流域地理参数θ取新综合线方程求得。</w:t>
      </w:r>
    </w:p>
    <w:p>
      <w:pPr>
        <w:adjustRightInd w:val="0"/>
        <w:snapToGrid w:val="0"/>
        <w:spacing w:before="156" w:beforeLines="50" w:line="360" w:lineRule="auto"/>
        <w:ind w:firstLine="480"/>
        <w:rPr>
          <w:rFonts w:asciiTheme="minorEastAsia" w:hAnsiTheme="minorEastAsia" w:cstheme="minorEastAsia"/>
          <w:sz w:val="28"/>
          <w:szCs w:val="28"/>
        </w:rPr>
      </w:pPr>
      <w:r>
        <w:rPr>
          <w:rFonts w:hint="eastAsia" w:asciiTheme="minorEastAsia" w:hAnsiTheme="minorEastAsia" w:cstheme="minorEastAsia"/>
          <w:sz w:val="28"/>
          <w:szCs w:val="28"/>
        </w:rPr>
        <w:t>2）R</w:t>
      </w:r>
      <w:r>
        <w:rPr>
          <w:rFonts w:hint="eastAsia" w:asciiTheme="minorEastAsia" w:hAnsiTheme="minorEastAsia" w:cstheme="minorEastAsia"/>
          <w:sz w:val="28"/>
          <w:szCs w:val="28"/>
          <w:vertAlign w:val="subscript"/>
        </w:rPr>
        <w:t>t</w:t>
      </w:r>
      <w:r>
        <w:rPr>
          <w:rFonts w:hint="eastAsia" w:asciiTheme="minorEastAsia" w:hAnsiTheme="minorEastAsia" w:cstheme="minorEastAsia"/>
          <w:sz w:val="28"/>
          <w:szCs w:val="28"/>
        </w:rPr>
        <w:t>/t值计算</w:t>
      </w:r>
    </w:p>
    <w:p>
      <w:pPr>
        <w:adjustRightInd w:val="0"/>
        <w:snapToGrid w:val="0"/>
        <w:spacing w:before="156" w:beforeLines="50" w:line="360" w:lineRule="auto"/>
        <w:ind w:firstLine="560" w:firstLineChars="200"/>
        <w:rPr>
          <w:rFonts w:asciiTheme="minorEastAsia" w:hAnsiTheme="minorEastAsia" w:cstheme="minorEastAsia"/>
          <w:sz w:val="28"/>
          <w:szCs w:val="28"/>
        </w:rPr>
      </w:pPr>
      <w:r>
        <w:rPr>
          <w:rFonts w:hint="eastAsia" w:asciiTheme="minorEastAsia" w:hAnsiTheme="minorEastAsia" w:cstheme="minorEastAsia"/>
          <w:sz w:val="28"/>
          <w:szCs w:val="28"/>
        </w:rPr>
        <w:t>根据最大24h概化雨型时程分配表中净雨过程，自最大时段净雨开始，向前后相邻时段连续累加，除以相应的历时t，即可得R</w:t>
      </w:r>
      <w:r>
        <w:rPr>
          <w:rFonts w:hint="eastAsia" w:asciiTheme="minorEastAsia" w:hAnsiTheme="minorEastAsia" w:cstheme="minorEastAsia"/>
          <w:sz w:val="28"/>
          <w:szCs w:val="28"/>
          <w:vertAlign w:val="subscript"/>
        </w:rPr>
        <w:t>t</w:t>
      </w:r>
      <w:r>
        <w:rPr>
          <w:rFonts w:hint="eastAsia" w:asciiTheme="minorEastAsia" w:hAnsiTheme="minorEastAsia" w:cstheme="minorEastAsia"/>
          <w:sz w:val="28"/>
          <w:szCs w:val="28"/>
        </w:rPr>
        <w:t>/t值。</w:t>
      </w:r>
    </w:p>
    <w:p>
      <w:pPr>
        <w:adjustRightInd w:val="0"/>
        <w:snapToGrid w:val="0"/>
        <w:spacing w:before="156" w:beforeLines="50" w:line="360" w:lineRule="auto"/>
        <w:ind w:firstLine="480"/>
        <w:rPr>
          <w:rFonts w:asciiTheme="minorEastAsia" w:hAnsiTheme="minorEastAsia" w:cstheme="minorEastAsia"/>
          <w:sz w:val="28"/>
          <w:szCs w:val="28"/>
        </w:rPr>
      </w:pPr>
      <w:r>
        <w:rPr>
          <w:rFonts w:hint="eastAsia" w:asciiTheme="minorEastAsia" w:hAnsiTheme="minorEastAsia" w:cstheme="minorEastAsia"/>
          <w:sz w:val="28"/>
          <w:szCs w:val="28"/>
        </w:rPr>
        <w:t>3）地表径流洪峰流量Q</w:t>
      </w:r>
      <w:r>
        <w:rPr>
          <w:rFonts w:hint="eastAsia" w:asciiTheme="minorEastAsia" w:hAnsiTheme="minorEastAsia" w:cstheme="minorEastAsia"/>
          <w:sz w:val="28"/>
          <w:szCs w:val="28"/>
          <w:vertAlign w:val="subscript"/>
        </w:rPr>
        <w:t>m上</w:t>
      </w:r>
      <w:r>
        <w:rPr>
          <w:rFonts w:hint="eastAsia" w:asciiTheme="minorEastAsia" w:hAnsiTheme="minorEastAsia" w:cstheme="minorEastAsia"/>
          <w:sz w:val="28"/>
          <w:szCs w:val="28"/>
        </w:rPr>
        <w:t>及汇流时间τ计算</w:t>
      </w:r>
    </w:p>
    <w:p>
      <w:pPr>
        <w:adjustRightInd w:val="0"/>
        <w:snapToGrid w:val="0"/>
        <w:spacing w:before="156" w:beforeLines="50" w:line="360" w:lineRule="auto"/>
        <w:ind w:firstLine="560" w:firstLineChars="200"/>
        <w:rPr>
          <w:rFonts w:eastAsia="宋体"/>
          <w:bCs/>
          <w:sz w:val="24"/>
        </w:rPr>
      </w:pPr>
      <w:r>
        <w:rPr>
          <w:rFonts w:hint="eastAsia" w:asciiTheme="minorEastAsia" w:hAnsiTheme="minorEastAsia" w:cstheme="minorEastAsia"/>
          <w:sz w:val="28"/>
          <w:szCs w:val="28"/>
        </w:rPr>
        <w:t>点绘R</w:t>
      </w:r>
      <w:r>
        <w:rPr>
          <w:rFonts w:hint="eastAsia" w:asciiTheme="minorEastAsia" w:hAnsiTheme="minorEastAsia" w:cstheme="minorEastAsia"/>
          <w:sz w:val="28"/>
          <w:szCs w:val="28"/>
          <w:vertAlign w:val="subscript"/>
        </w:rPr>
        <w:t>t</w:t>
      </w:r>
      <w:r>
        <w:rPr>
          <w:rFonts w:hint="eastAsia" w:asciiTheme="minorEastAsia" w:hAnsiTheme="minorEastAsia" w:cstheme="minorEastAsia"/>
          <w:sz w:val="28"/>
          <w:szCs w:val="28"/>
        </w:rPr>
        <w:t>/t~t关系曲线，根据R</w:t>
      </w:r>
      <w:r>
        <w:rPr>
          <w:rFonts w:hint="eastAsia" w:asciiTheme="minorEastAsia" w:hAnsiTheme="minorEastAsia" w:cstheme="minorEastAsia"/>
          <w:sz w:val="28"/>
          <w:szCs w:val="28"/>
          <w:vertAlign w:val="subscript"/>
        </w:rPr>
        <w:t>t</w:t>
      </w:r>
      <w:r>
        <w:rPr>
          <w:rFonts w:hint="eastAsia" w:asciiTheme="minorEastAsia" w:hAnsiTheme="minorEastAsia" w:cstheme="minorEastAsia"/>
          <w:sz w:val="28"/>
          <w:szCs w:val="28"/>
        </w:rPr>
        <w:t>/t~t关系曲线利用标准化计算程序采用试算法即可求出。</w:t>
      </w:r>
      <w:r>
        <w:rPr>
          <w:rFonts w:hint="eastAsia" w:asciiTheme="minorEastAsia" w:hAnsiTheme="minorEastAsia" w:cstheme="minorEastAsia"/>
          <w:bCs/>
          <w:sz w:val="28"/>
          <w:szCs w:val="28"/>
        </w:rPr>
        <w:t>罗敏河道县河段设计洪水计算参数及计算成果如表6。</w:t>
      </w:r>
    </w:p>
    <w:p>
      <w:pPr>
        <w:spacing w:before="156" w:beforeLines="50" w:line="360" w:lineRule="auto"/>
        <w:rPr>
          <w:rFonts w:ascii="宋体" w:hAnsi="宋体" w:eastAsia="宋体" w:cs="宋体"/>
          <w:b/>
          <w:bCs/>
          <w:sz w:val="24"/>
          <w:szCs w:val="24"/>
          <w:lang w:val="zh-CN"/>
        </w:rPr>
      </w:pPr>
      <w:r>
        <w:rPr>
          <w:rFonts w:ascii="Times New Roman" w:hAnsi="Times New Roman" w:eastAsia="宋体" w:cs="Times New Roman"/>
          <w:b/>
          <w:bCs/>
          <w:szCs w:val="21"/>
          <w:lang w:val="zh-CN"/>
        </w:rPr>
        <w:t>表</w:t>
      </w:r>
      <w:r>
        <w:rPr>
          <w:rFonts w:hint="eastAsia" w:ascii="Times New Roman" w:hAnsi="Times New Roman" w:eastAsia="宋体" w:cs="Times New Roman"/>
          <w:b/>
          <w:bCs/>
          <w:szCs w:val="21"/>
        </w:rPr>
        <w:t xml:space="preserve">6       </w:t>
      </w:r>
      <w:r>
        <w:rPr>
          <w:rFonts w:hint="eastAsia"/>
          <w:b/>
          <w:spacing w:val="-10"/>
          <w:sz w:val="24"/>
        </w:rPr>
        <w:t>罗敏河道县河段</w:t>
      </w:r>
      <w:r>
        <w:rPr>
          <w:rFonts w:eastAsia="宋体"/>
          <w:b/>
          <w:spacing w:val="-10"/>
          <w:sz w:val="24"/>
        </w:rPr>
        <w:t>设计洪水计算参数和计算成果表</w:t>
      </w:r>
      <w:r>
        <w:rPr>
          <w:rFonts w:hint="eastAsia"/>
          <w:b/>
          <w:spacing w:val="-10"/>
          <w:sz w:val="24"/>
        </w:rPr>
        <w:t>（推理公式法）</w:t>
      </w:r>
    </w:p>
    <w:tbl>
      <w:tblPr>
        <w:tblStyle w:val="22"/>
        <w:tblW w:w="8700"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4351"/>
        <w:gridCol w:w="4349"/>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46" w:hRule="atLeast"/>
          <w:jc w:val="center"/>
        </w:trPr>
        <w:tc>
          <w:tcPr>
            <w:tcW w:w="4351" w:type="dxa"/>
            <w:tcBorders>
              <w:tl2br w:val="nil"/>
              <w:tr2bl w:val="nil"/>
            </w:tcBorders>
            <w:noWrap/>
            <w:vAlign w:val="center"/>
          </w:tcPr>
          <w:p>
            <w:pPr>
              <w:adjustRightInd w:val="0"/>
              <w:snapToGrid w:val="0"/>
              <w:spacing w:before="50" w:line="360" w:lineRule="exact"/>
              <w:jc w:val="center"/>
              <w:rPr>
                <w:rFonts w:ascii="Times New Roman" w:hAnsi="Times New Roman" w:cs="Times New Roman"/>
                <w:lang w:val="zh-CN"/>
              </w:rPr>
            </w:pPr>
            <w:r>
              <w:rPr>
                <w:rFonts w:hint="eastAsia" w:cs="Times New Roman"/>
                <w:lang w:val="zh-CN"/>
              </w:rPr>
              <w:t>参数</w:t>
            </w:r>
          </w:p>
        </w:tc>
        <w:tc>
          <w:tcPr>
            <w:tcW w:w="4349" w:type="dxa"/>
            <w:tcBorders>
              <w:tl2br w:val="nil"/>
              <w:tr2bl w:val="nil"/>
            </w:tcBorders>
            <w:noWrap/>
            <w:vAlign w:val="center"/>
          </w:tcPr>
          <w:p>
            <w:pPr>
              <w:adjustRightInd w:val="0"/>
              <w:snapToGrid w:val="0"/>
              <w:spacing w:line="360" w:lineRule="exact"/>
              <w:jc w:val="center"/>
              <w:rPr>
                <w:rFonts w:ascii="Times New Roman" w:hAnsi="Times New Roman" w:cs="Times New Roman"/>
                <w:szCs w:val="21"/>
                <w:lang w:val="zh-CN"/>
              </w:rPr>
            </w:pPr>
            <w:r>
              <w:rPr>
                <w:rFonts w:hint="eastAsia"/>
                <w:szCs w:val="21"/>
              </w:rPr>
              <w:t>罗敏河道县段</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17" w:hRule="atLeast"/>
          <w:jc w:val="center"/>
        </w:trPr>
        <w:tc>
          <w:tcPr>
            <w:tcW w:w="4351" w:type="dxa"/>
            <w:tcBorders>
              <w:tl2br w:val="nil"/>
              <w:tr2bl w:val="nil"/>
            </w:tcBorders>
            <w:noWrap/>
            <w:vAlign w:val="center"/>
          </w:tcPr>
          <w:p>
            <w:pPr>
              <w:adjustRightInd w:val="0"/>
              <w:snapToGrid w:val="0"/>
              <w:spacing w:before="50" w:line="360" w:lineRule="exact"/>
              <w:jc w:val="center"/>
              <w:rPr>
                <w:rFonts w:eastAsia="宋体"/>
                <w:spacing w:val="-10"/>
                <w:szCs w:val="21"/>
              </w:rPr>
            </w:pPr>
            <w:r>
              <w:rPr>
                <w:rFonts w:eastAsia="宋体"/>
                <w:spacing w:val="-10"/>
                <w:szCs w:val="21"/>
              </w:rPr>
              <w:t>集雨面积F(km</w:t>
            </w:r>
            <w:r>
              <w:rPr>
                <w:rFonts w:eastAsia="宋体"/>
                <w:spacing w:val="-10"/>
                <w:szCs w:val="21"/>
                <w:vertAlign w:val="superscript"/>
              </w:rPr>
              <w:t>2</w:t>
            </w:r>
            <w:r>
              <w:rPr>
                <w:rFonts w:eastAsia="宋体"/>
                <w:spacing w:val="-10"/>
                <w:szCs w:val="21"/>
              </w:rPr>
              <w:t>)</w:t>
            </w:r>
          </w:p>
        </w:tc>
        <w:tc>
          <w:tcPr>
            <w:tcW w:w="4349" w:type="dxa"/>
            <w:tcBorders>
              <w:tl2br w:val="nil"/>
              <w:tr2bl w:val="nil"/>
            </w:tcBorders>
            <w:noWrap/>
            <w:vAlign w:val="center"/>
          </w:tcPr>
          <w:p>
            <w:pPr>
              <w:spacing w:line="360" w:lineRule="exact"/>
              <w:jc w:val="center"/>
              <w:rPr>
                <w:rFonts w:ascii="Times New Roman" w:hAnsi="Times New Roman" w:eastAsia="宋体" w:cs="Times New Roman"/>
              </w:rPr>
            </w:pPr>
            <w:r>
              <w:rPr>
                <w:rFonts w:hint="eastAsia" w:cs="Times New Roman"/>
              </w:rPr>
              <w:t>68.2</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17" w:hRule="atLeast"/>
          <w:jc w:val="center"/>
        </w:trPr>
        <w:tc>
          <w:tcPr>
            <w:tcW w:w="4351" w:type="dxa"/>
            <w:tcBorders>
              <w:tl2br w:val="nil"/>
              <w:tr2bl w:val="nil"/>
            </w:tcBorders>
            <w:noWrap/>
            <w:vAlign w:val="center"/>
          </w:tcPr>
          <w:p>
            <w:pPr>
              <w:adjustRightInd w:val="0"/>
              <w:snapToGrid w:val="0"/>
              <w:spacing w:before="50" w:line="360" w:lineRule="exact"/>
              <w:jc w:val="center"/>
              <w:rPr>
                <w:rFonts w:cs="Times New Roman"/>
                <w:lang w:val="zh-CN"/>
              </w:rPr>
            </w:pPr>
            <w:r>
              <w:rPr>
                <w:rFonts w:eastAsia="宋体"/>
                <w:spacing w:val="-10"/>
                <w:szCs w:val="21"/>
              </w:rPr>
              <w:t>干流长度L(km)</w:t>
            </w:r>
          </w:p>
        </w:tc>
        <w:tc>
          <w:tcPr>
            <w:tcW w:w="4349" w:type="dxa"/>
            <w:tcBorders>
              <w:tl2br w:val="nil"/>
              <w:tr2bl w:val="nil"/>
            </w:tcBorders>
            <w:noWrap/>
            <w:vAlign w:val="center"/>
          </w:tcPr>
          <w:p>
            <w:pPr>
              <w:spacing w:line="360" w:lineRule="exact"/>
              <w:jc w:val="center"/>
              <w:rPr>
                <w:rFonts w:ascii="Times New Roman" w:hAnsi="Times New Roman" w:eastAsia="宋体" w:cs="Times New Roman"/>
              </w:rPr>
            </w:pPr>
            <w:r>
              <w:rPr>
                <w:rFonts w:hint="eastAsia" w:cs="Times New Roman"/>
              </w:rPr>
              <w:t>18</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17" w:hRule="atLeast"/>
          <w:jc w:val="center"/>
        </w:trPr>
        <w:tc>
          <w:tcPr>
            <w:tcW w:w="4351" w:type="dxa"/>
            <w:tcBorders>
              <w:tl2br w:val="nil"/>
              <w:tr2bl w:val="nil"/>
            </w:tcBorders>
            <w:noWrap/>
            <w:vAlign w:val="center"/>
          </w:tcPr>
          <w:p>
            <w:pPr>
              <w:adjustRightInd w:val="0"/>
              <w:snapToGrid w:val="0"/>
              <w:spacing w:before="50" w:line="360" w:lineRule="exact"/>
              <w:jc w:val="center"/>
              <w:rPr>
                <w:rFonts w:cs="Times New Roman"/>
                <w:lang w:val="zh-CN"/>
              </w:rPr>
            </w:pPr>
            <w:r>
              <w:rPr>
                <w:rFonts w:eastAsia="宋体"/>
                <w:spacing w:val="-10"/>
                <w:szCs w:val="21"/>
              </w:rPr>
              <w:t>干流坡降J(‰)</w:t>
            </w:r>
          </w:p>
        </w:tc>
        <w:tc>
          <w:tcPr>
            <w:tcW w:w="4349" w:type="dxa"/>
            <w:tcBorders>
              <w:tl2br w:val="nil"/>
              <w:tr2bl w:val="nil"/>
            </w:tcBorders>
            <w:noWrap/>
            <w:vAlign w:val="center"/>
          </w:tcPr>
          <w:p>
            <w:pPr>
              <w:spacing w:line="360" w:lineRule="exact"/>
              <w:jc w:val="center"/>
              <w:rPr>
                <w:rFonts w:ascii="Times New Roman" w:hAnsi="Times New Roman" w:eastAsia="宋体" w:cs="Times New Roman"/>
              </w:rPr>
            </w:pPr>
            <w:r>
              <w:rPr>
                <w:rFonts w:hint="eastAsia" w:cs="Times New Roman"/>
              </w:rPr>
              <w:t>17.4</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8" w:hRule="atLeast"/>
          <w:jc w:val="center"/>
        </w:trPr>
        <w:tc>
          <w:tcPr>
            <w:tcW w:w="4351" w:type="dxa"/>
            <w:tcBorders>
              <w:tl2br w:val="nil"/>
              <w:tr2bl w:val="nil"/>
            </w:tcBorders>
            <w:noWrap/>
            <w:vAlign w:val="center"/>
          </w:tcPr>
          <w:p>
            <w:pPr>
              <w:spacing w:line="360" w:lineRule="exact"/>
              <w:jc w:val="center"/>
              <w:rPr>
                <w:rFonts w:ascii="宋体" w:hAnsi="宋体"/>
                <w:lang w:val="zh-CN"/>
              </w:rPr>
            </w:pPr>
            <w:r>
              <w:rPr>
                <w:rFonts w:hint="eastAsia" w:ascii="宋体" w:hAnsi="宋体"/>
                <w:lang w:val="zh-CN"/>
              </w:rPr>
              <w:t>设计频率</w:t>
            </w:r>
            <w:r>
              <w:rPr>
                <w:rFonts w:ascii="Times New Roman" w:hAnsi="Times New Roman" w:cs="Times New Roman"/>
                <w:lang w:val="zh-CN"/>
              </w:rPr>
              <w:t>P(%)</w:t>
            </w:r>
          </w:p>
        </w:tc>
        <w:tc>
          <w:tcPr>
            <w:tcW w:w="4349" w:type="dxa"/>
            <w:tcBorders>
              <w:tl2br w:val="nil"/>
              <w:tr2bl w:val="nil"/>
            </w:tcBorders>
            <w:noWrap/>
            <w:vAlign w:val="center"/>
          </w:tcPr>
          <w:p>
            <w:pPr>
              <w:spacing w:line="360" w:lineRule="exact"/>
              <w:jc w:val="center"/>
              <w:rPr>
                <w:rFonts w:ascii="Times New Roman" w:hAnsi="Times New Roman" w:cs="Times New Roman"/>
                <w:lang w:val="zh-CN"/>
              </w:rPr>
            </w:pPr>
            <w:r>
              <w:rPr>
                <w:rFonts w:ascii="Times New Roman" w:hAnsi="Times New Roman" w:cs="Times New Roman"/>
                <w:lang w:val="zh-CN"/>
              </w:rPr>
              <w:t>10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8" w:hRule="atLeast"/>
          <w:jc w:val="center"/>
        </w:trPr>
        <w:tc>
          <w:tcPr>
            <w:tcW w:w="4351" w:type="dxa"/>
            <w:tcBorders>
              <w:tl2br w:val="nil"/>
              <w:tr2bl w:val="nil"/>
            </w:tcBorders>
            <w:noWrap/>
            <w:vAlign w:val="center"/>
          </w:tcPr>
          <w:p>
            <w:pPr>
              <w:spacing w:line="360" w:lineRule="exact"/>
              <w:jc w:val="center"/>
              <w:rPr>
                <w:rFonts w:ascii="Times New Roman" w:hAnsi="Times New Roman" w:cs="Times New Roman"/>
                <w:lang w:val="zh-CN"/>
              </w:rPr>
            </w:pPr>
            <w:r>
              <w:rPr>
                <w:rFonts w:ascii="Times New Roman" w:hAnsi="Times New Roman" w:cs="Times New Roman"/>
                <w:lang w:val="zh-CN"/>
              </w:rPr>
              <w:t>KP</w:t>
            </w:r>
          </w:p>
        </w:tc>
        <w:tc>
          <w:tcPr>
            <w:tcW w:w="4349" w:type="dxa"/>
            <w:tcBorders>
              <w:tl2br w:val="nil"/>
              <w:tr2bl w:val="nil"/>
            </w:tcBorders>
            <w:noWrap/>
            <w:vAlign w:val="center"/>
          </w:tcPr>
          <w:p>
            <w:pPr>
              <w:spacing w:line="360" w:lineRule="exact"/>
              <w:jc w:val="center"/>
              <w:rPr>
                <w:rFonts w:ascii="Times New Roman" w:hAnsi="Times New Roman" w:eastAsia="宋体" w:cs="Times New Roman"/>
              </w:rPr>
            </w:pPr>
            <w:r>
              <w:rPr>
                <w:rFonts w:hint="eastAsia" w:cs="Times New Roman"/>
              </w:rPr>
              <w:t>1.47</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8" w:hRule="atLeast"/>
          <w:jc w:val="center"/>
        </w:trPr>
        <w:tc>
          <w:tcPr>
            <w:tcW w:w="4351" w:type="dxa"/>
            <w:tcBorders>
              <w:tl2br w:val="nil"/>
              <w:tr2bl w:val="nil"/>
            </w:tcBorders>
            <w:noWrap/>
            <w:vAlign w:val="center"/>
          </w:tcPr>
          <w:p>
            <w:pPr>
              <w:spacing w:line="360" w:lineRule="exact"/>
              <w:jc w:val="center"/>
              <w:rPr>
                <w:rFonts w:ascii="Times New Roman" w:hAnsi="Times New Roman" w:cs="Times New Roman"/>
                <w:lang w:val="zh-CN"/>
              </w:rPr>
            </w:pPr>
            <w:r>
              <w:rPr>
                <w:rFonts w:ascii="Times New Roman" w:hAnsi="Times New Roman" w:cs="Times New Roman"/>
                <w:lang w:val="zh-CN"/>
              </w:rPr>
              <w:t>H24点(mm)</w:t>
            </w:r>
          </w:p>
        </w:tc>
        <w:tc>
          <w:tcPr>
            <w:tcW w:w="4349" w:type="dxa"/>
            <w:tcBorders>
              <w:tl2br w:val="nil"/>
              <w:tr2bl w:val="nil"/>
            </w:tcBorders>
            <w:noWrap/>
            <w:vAlign w:val="center"/>
          </w:tcPr>
          <w:p>
            <w:pPr>
              <w:spacing w:line="360" w:lineRule="exact"/>
              <w:jc w:val="center"/>
              <w:rPr>
                <w:rFonts w:ascii="Times New Roman" w:hAnsi="Times New Roman" w:eastAsia="宋体" w:cs="Times New Roman"/>
              </w:rPr>
            </w:pPr>
            <w:r>
              <w:rPr>
                <w:rFonts w:hint="eastAsia" w:cs="Times New Roman"/>
              </w:rPr>
              <w:t>161.7</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8" w:hRule="atLeast"/>
          <w:jc w:val="center"/>
        </w:trPr>
        <w:tc>
          <w:tcPr>
            <w:tcW w:w="4351" w:type="dxa"/>
            <w:tcBorders>
              <w:tl2br w:val="nil"/>
              <w:tr2bl w:val="nil"/>
            </w:tcBorders>
            <w:noWrap/>
            <w:vAlign w:val="center"/>
          </w:tcPr>
          <w:p>
            <w:pPr>
              <w:spacing w:line="360" w:lineRule="exact"/>
              <w:jc w:val="center"/>
              <w:rPr>
                <w:rFonts w:ascii="Times New Roman" w:hAnsi="Times New Roman" w:cs="Times New Roman"/>
                <w:lang w:val="zh-CN"/>
              </w:rPr>
            </w:pPr>
            <w:r>
              <w:rPr>
                <w:rFonts w:ascii="Times New Roman" w:hAnsi="Times New Roman" w:cs="Times New Roman"/>
                <w:lang w:val="zh-CN"/>
              </w:rPr>
              <w:t>H24面(mm)</w:t>
            </w:r>
          </w:p>
        </w:tc>
        <w:tc>
          <w:tcPr>
            <w:tcW w:w="4349" w:type="dxa"/>
            <w:tcBorders>
              <w:tl2br w:val="nil"/>
              <w:tr2bl w:val="nil"/>
            </w:tcBorders>
            <w:noWrap/>
            <w:vAlign w:val="center"/>
          </w:tcPr>
          <w:p>
            <w:pPr>
              <w:spacing w:line="360" w:lineRule="exact"/>
              <w:jc w:val="center"/>
              <w:rPr>
                <w:rFonts w:ascii="Times New Roman" w:hAnsi="Times New Roman" w:eastAsia="宋体" w:cs="Times New Roman"/>
              </w:rPr>
            </w:pPr>
            <w:r>
              <w:rPr>
                <w:rFonts w:hint="eastAsia" w:cs="Times New Roman"/>
              </w:rPr>
              <w:t>152.2</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8" w:hRule="atLeast"/>
          <w:jc w:val="center"/>
        </w:trPr>
        <w:tc>
          <w:tcPr>
            <w:tcW w:w="4351" w:type="dxa"/>
            <w:tcBorders>
              <w:tl2br w:val="nil"/>
              <w:tr2bl w:val="nil"/>
            </w:tcBorders>
            <w:noWrap/>
            <w:vAlign w:val="center"/>
          </w:tcPr>
          <w:p>
            <w:pPr>
              <w:spacing w:line="360" w:lineRule="exact"/>
              <w:jc w:val="center"/>
              <w:rPr>
                <w:rFonts w:ascii="Times New Roman" w:hAnsi="Times New Roman" w:cs="Times New Roman"/>
                <w:lang w:val="zh-CN"/>
              </w:rPr>
            </w:pPr>
            <w:r>
              <w:rPr>
                <w:rFonts w:ascii="Times New Roman" w:hAnsi="Times New Roman" w:cs="Times New Roman"/>
                <w:lang w:val="zh-CN"/>
              </w:rPr>
              <w:t>n2</w:t>
            </w:r>
          </w:p>
        </w:tc>
        <w:tc>
          <w:tcPr>
            <w:tcW w:w="4349" w:type="dxa"/>
            <w:tcBorders>
              <w:tl2br w:val="nil"/>
              <w:tr2bl w:val="nil"/>
            </w:tcBorders>
            <w:noWrap/>
            <w:vAlign w:val="center"/>
          </w:tcPr>
          <w:p>
            <w:pPr>
              <w:spacing w:line="360" w:lineRule="exact"/>
              <w:jc w:val="center"/>
              <w:rPr>
                <w:rFonts w:ascii="Times New Roman" w:hAnsi="Times New Roman" w:eastAsia="宋体" w:cs="Times New Roman"/>
              </w:rPr>
            </w:pPr>
            <w:r>
              <w:rPr>
                <w:rFonts w:hint="eastAsia" w:cs="Times New Roman"/>
              </w:rPr>
              <w:t>0.642</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8" w:hRule="atLeast"/>
          <w:jc w:val="center"/>
        </w:trPr>
        <w:tc>
          <w:tcPr>
            <w:tcW w:w="4351" w:type="dxa"/>
            <w:tcBorders>
              <w:tl2br w:val="nil"/>
              <w:tr2bl w:val="nil"/>
            </w:tcBorders>
            <w:noWrap/>
            <w:vAlign w:val="center"/>
          </w:tcPr>
          <w:p>
            <w:pPr>
              <w:spacing w:line="360" w:lineRule="exact"/>
              <w:jc w:val="center"/>
              <w:rPr>
                <w:rFonts w:ascii="Times New Roman" w:hAnsi="Times New Roman" w:cs="Times New Roman"/>
                <w:lang w:val="zh-CN"/>
              </w:rPr>
            </w:pPr>
            <w:r>
              <w:rPr>
                <w:rFonts w:ascii="Times New Roman" w:hAnsi="Times New Roman" w:cs="Times New Roman"/>
                <w:lang w:val="zh-CN"/>
              </w:rPr>
              <w:t>n3</w:t>
            </w:r>
          </w:p>
        </w:tc>
        <w:tc>
          <w:tcPr>
            <w:tcW w:w="4349" w:type="dxa"/>
            <w:tcBorders>
              <w:tl2br w:val="nil"/>
              <w:tr2bl w:val="nil"/>
            </w:tcBorders>
            <w:noWrap/>
            <w:vAlign w:val="center"/>
          </w:tcPr>
          <w:p>
            <w:pPr>
              <w:spacing w:line="360" w:lineRule="exact"/>
              <w:jc w:val="center"/>
              <w:rPr>
                <w:rFonts w:ascii="Times New Roman" w:hAnsi="Times New Roman" w:eastAsia="宋体" w:cs="Times New Roman"/>
              </w:rPr>
            </w:pPr>
            <w:r>
              <w:rPr>
                <w:rFonts w:hint="eastAsia" w:cs="Times New Roman"/>
              </w:rPr>
              <w:t>0.767</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8" w:hRule="atLeast"/>
          <w:jc w:val="center"/>
        </w:trPr>
        <w:tc>
          <w:tcPr>
            <w:tcW w:w="4351" w:type="dxa"/>
            <w:tcBorders>
              <w:tl2br w:val="nil"/>
              <w:tr2bl w:val="nil"/>
            </w:tcBorders>
            <w:noWrap/>
            <w:vAlign w:val="center"/>
          </w:tcPr>
          <w:p>
            <w:pPr>
              <w:spacing w:line="360" w:lineRule="exact"/>
              <w:jc w:val="center"/>
              <w:rPr>
                <w:rFonts w:ascii="Times New Roman" w:hAnsi="Times New Roman" w:cs="Times New Roman"/>
                <w:lang w:val="zh-CN"/>
              </w:rPr>
            </w:pPr>
            <w:r>
              <w:rPr>
                <w:rFonts w:ascii="Times New Roman" w:hAnsi="Times New Roman" w:cs="Times New Roman"/>
                <w:lang w:val="zh-CN"/>
              </w:rPr>
              <w:t>H1(mm)</w:t>
            </w:r>
          </w:p>
        </w:tc>
        <w:tc>
          <w:tcPr>
            <w:tcW w:w="4349" w:type="dxa"/>
            <w:tcBorders>
              <w:tl2br w:val="nil"/>
              <w:tr2bl w:val="nil"/>
            </w:tcBorders>
            <w:noWrap/>
            <w:vAlign w:val="center"/>
          </w:tcPr>
          <w:p>
            <w:pPr>
              <w:spacing w:line="360" w:lineRule="exact"/>
              <w:jc w:val="center"/>
              <w:rPr>
                <w:rFonts w:ascii="Times New Roman" w:hAnsi="Times New Roman" w:eastAsia="宋体" w:cs="Times New Roman"/>
              </w:rPr>
            </w:pPr>
            <w:r>
              <w:rPr>
                <w:rFonts w:hint="eastAsia" w:cs="Times New Roman"/>
              </w:rPr>
              <w:t>58.0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8" w:hRule="atLeast"/>
          <w:jc w:val="center"/>
        </w:trPr>
        <w:tc>
          <w:tcPr>
            <w:tcW w:w="4351" w:type="dxa"/>
            <w:tcBorders>
              <w:tl2br w:val="nil"/>
              <w:tr2bl w:val="nil"/>
            </w:tcBorders>
            <w:noWrap/>
            <w:vAlign w:val="center"/>
          </w:tcPr>
          <w:p>
            <w:pPr>
              <w:spacing w:line="360" w:lineRule="exact"/>
              <w:jc w:val="center"/>
              <w:rPr>
                <w:rFonts w:ascii="Times New Roman" w:hAnsi="Times New Roman" w:cs="Times New Roman"/>
                <w:lang w:val="zh-CN"/>
              </w:rPr>
            </w:pPr>
            <w:r>
              <w:rPr>
                <w:rFonts w:ascii="Times New Roman" w:hAnsi="Times New Roman" w:cs="Times New Roman"/>
                <w:lang w:val="zh-CN"/>
              </w:rPr>
              <w:t>H3(mm)</w:t>
            </w:r>
          </w:p>
        </w:tc>
        <w:tc>
          <w:tcPr>
            <w:tcW w:w="4349" w:type="dxa"/>
            <w:tcBorders>
              <w:tl2br w:val="nil"/>
              <w:tr2bl w:val="nil"/>
            </w:tcBorders>
            <w:noWrap/>
            <w:vAlign w:val="center"/>
          </w:tcPr>
          <w:p>
            <w:pPr>
              <w:spacing w:line="360" w:lineRule="exact"/>
              <w:jc w:val="center"/>
              <w:rPr>
                <w:rFonts w:ascii="Times New Roman" w:hAnsi="Times New Roman" w:eastAsia="宋体" w:cs="Times New Roman"/>
              </w:rPr>
            </w:pPr>
            <w:r>
              <w:rPr>
                <w:rFonts w:hint="eastAsia" w:cs="Times New Roman"/>
              </w:rPr>
              <w:t>86.0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8" w:hRule="atLeast"/>
          <w:jc w:val="center"/>
        </w:trPr>
        <w:tc>
          <w:tcPr>
            <w:tcW w:w="4351" w:type="dxa"/>
            <w:tcBorders>
              <w:tl2br w:val="nil"/>
              <w:tr2bl w:val="nil"/>
            </w:tcBorders>
            <w:noWrap/>
            <w:vAlign w:val="center"/>
          </w:tcPr>
          <w:p>
            <w:pPr>
              <w:spacing w:line="360" w:lineRule="exact"/>
              <w:jc w:val="center"/>
              <w:rPr>
                <w:rFonts w:ascii="Times New Roman" w:hAnsi="Times New Roman" w:cs="Times New Roman"/>
                <w:lang w:val="zh-CN"/>
              </w:rPr>
            </w:pPr>
            <w:r>
              <w:rPr>
                <w:rFonts w:ascii="Times New Roman" w:hAnsi="Times New Roman" w:cs="Times New Roman"/>
                <w:lang w:val="zh-CN"/>
              </w:rPr>
              <w:t>H6(mm)</w:t>
            </w:r>
          </w:p>
        </w:tc>
        <w:tc>
          <w:tcPr>
            <w:tcW w:w="4349" w:type="dxa"/>
            <w:tcBorders>
              <w:tl2br w:val="nil"/>
              <w:tr2bl w:val="nil"/>
            </w:tcBorders>
            <w:noWrap/>
            <w:vAlign w:val="center"/>
          </w:tcPr>
          <w:p>
            <w:pPr>
              <w:spacing w:line="360" w:lineRule="exact"/>
              <w:jc w:val="center"/>
              <w:rPr>
                <w:rFonts w:ascii="Times New Roman" w:hAnsi="Times New Roman" w:eastAsia="宋体" w:cs="Times New Roman"/>
              </w:rPr>
            </w:pPr>
            <w:r>
              <w:rPr>
                <w:rFonts w:hint="eastAsia" w:cs="Times New Roman"/>
              </w:rPr>
              <w:t>110.2</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8" w:hRule="atLeast"/>
          <w:jc w:val="center"/>
        </w:trPr>
        <w:tc>
          <w:tcPr>
            <w:tcW w:w="4351" w:type="dxa"/>
            <w:tcBorders>
              <w:tl2br w:val="nil"/>
              <w:tr2bl w:val="nil"/>
            </w:tcBorders>
            <w:noWrap/>
            <w:vAlign w:val="center"/>
          </w:tcPr>
          <w:p>
            <w:pPr>
              <w:spacing w:line="360" w:lineRule="exact"/>
              <w:jc w:val="center"/>
              <w:rPr>
                <w:rFonts w:ascii="Times New Roman" w:hAnsi="Times New Roman" w:cs="Times New Roman"/>
                <w:lang w:val="zh-CN"/>
              </w:rPr>
            </w:pPr>
            <w:r>
              <w:rPr>
                <w:rFonts w:ascii="Times New Roman" w:hAnsi="Times New Roman" w:cs="Times New Roman"/>
                <w:lang w:val="zh-CN"/>
              </w:rPr>
              <w:t>H12(mm)</w:t>
            </w:r>
          </w:p>
        </w:tc>
        <w:tc>
          <w:tcPr>
            <w:tcW w:w="4349" w:type="dxa"/>
            <w:tcBorders>
              <w:tl2br w:val="nil"/>
              <w:tr2bl w:val="nil"/>
            </w:tcBorders>
            <w:noWrap/>
            <w:vAlign w:val="center"/>
          </w:tcPr>
          <w:p>
            <w:pPr>
              <w:spacing w:line="360" w:lineRule="exact"/>
              <w:jc w:val="center"/>
              <w:rPr>
                <w:rFonts w:ascii="Times New Roman" w:hAnsi="Times New Roman" w:eastAsia="宋体" w:cs="Times New Roman"/>
              </w:rPr>
            </w:pPr>
            <w:r>
              <w:rPr>
                <w:rFonts w:hint="eastAsia" w:cs="Times New Roman"/>
              </w:rPr>
              <w:t>129.5</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8" w:hRule="atLeast"/>
          <w:jc w:val="center"/>
        </w:trPr>
        <w:tc>
          <w:tcPr>
            <w:tcW w:w="4351" w:type="dxa"/>
            <w:tcBorders>
              <w:tl2br w:val="nil"/>
              <w:tr2bl w:val="nil"/>
            </w:tcBorders>
            <w:noWrap/>
            <w:vAlign w:val="center"/>
          </w:tcPr>
          <w:p>
            <w:pPr>
              <w:spacing w:line="360" w:lineRule="exact"/>
              <w:jc w:val="center"/>
              <w:rPr>
                <w:rFonts w:ascii="Times New Roman" w:hAnsi="Times New Roman" w:cs="Times New Roman"/>
                <w:lang w:val="zh-CN"/>
              </w:rPr>
            </w:pPr>
            <w:r>
              <w:rPr>
                <w:rFonts w:ascii="Times New Roman" w:hAnsi="Times New Roman" w:cs="Times New Roman"/>
                <w:lang w:val="zh-CN"/>
              </w:rPr>
              <w:t>H24(mm)</w:t>
            </w:r>
          </w:p>
        </w:tc>
        <w:tc>
          <w:tcPr>
            <w:tcW w:w="4349" w:type="dxa"/>
            <w:tcBorders>
              <w:tl2br w:val="nil"/>
              <w:tr2bl w:val="nil"/>
            </w:tcBorders>
            <w:noWrap/>
            <w:vAlign w:val="center"/>
          </w:tcPr>
          <w:p>
            <w:pPr>
              <w:spacing w:line="360" w:lineRule="exact"/>
              <w:jc w:val="center"/>
              <w:rPr>
                <w:rFonts w:ascii="Times New Roman" w:hAnsi="Times New Roman" w:eastAsia="宋体" w:cs="Times New Roman"/>
              </w:rPr>
            </w:pPr>
            <w:r>
              <w:rPr>
                <w:rFonts w:hint="eastAsia" w:cs="Times New Roman"/>
              </w:rPr>
              <w:t>152.2</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8" w:hRule="atLeast"/>
          <w:jc w:val="center"/>
        </w:trPr>
        <w:tc>
          <w:tcPr>
            <w:tcW w:w="4351" w:type="dxa"/>
            <w:tcBorders>
              <w:tl2br w:val="nil"/>
              <w:tr2bl w:val="nil"/>
            </w:tcBorders>
            <w:noWrap/>
            <w:vAlign w:val="center"/>
          </w:tcPr>
          <w:p>
            <w:pPr>
              <w:spacing w:line="360" w:lineRule="exact"/>
              <w:jc w:val="center"/>
              <w:rPr>
                <w:rFonts w:ascii="Times New Roman" w:hAnsi="Times New Roman" w:cs="Times New Roman"/>
                <w:lang w:val="zh-CN"/>
              </w:rPr>
            </w:pPr>
            <w:r>
              <w:rPr>
                <w:rFonts w:ascii="Times New Roman" w:hAnsi="Times New Roman" w:cs="Times New Roman"/>
                <w:lang w:val="zh-CN"/>
              </w:rPr>
              <w:t>RZ(mm)</w:t>
            </w:r>
          </w:p>
        </w:tc>
        <w:tc>
          <w:tcPr>
            <w:tcW w:w="4349" w:type="dxa"/>
            <w:tcBorders>
              <w:tl2br w:val="nil"/>
              <w:tr2bl w:val="nil"/>
            </w:tcBorders>
            <w:noWrap/>
            <w:vAlign w:val="center"/>
          </w:tcPr>
          <w:p>
            <w:pPr>
              <w:spacing w:line="360" w:lineRule="exact"/>
              <w:jc w:val="center"/>
              <w:rPr>
                <w:rFonts w:ascii="Times New Roman" w:hAnsi="Times New Roman" w:eastAsia="宋体" w:cs="Times New Roman"/>
              </w:rPr>
            </w:pPr>
            <w:r>
              <w:rPr>
                <w:rFonts w:hint="eastAsia" w:cs="Times New Roman"/>
              </w:rPr>
              <w:t>120.2</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8" w:hRule="atLeast"/>
          <w:jc w:val="center"/>
        </w:trPr>
        <w:tc>
          <w:tcPr>
            <w:tcW w:w="4351" w:type="dxa"/>
            <w:tcBorders>
              <w:tl2br w:val="nil"/>
              <w:tr2bl w:val="nil"/>
            </w:tcBorders>
            <w:noWrap/>
            <w:vAlign w:val="center"/>
          </w:tcPr>
          <w:p>
            <w:pPr>
              <w:spacing w:line="360" w:lineRule="exact"/>
              <w:jc w:val="center"/>
              <w:rPr>
                <w:rFonts w:ascii="Times New Roman" w:hAnsi="Times New Roman" w:cs="Times New Roman"/>
                <w:lang w:val="zh-CN"/>
              </w:rPr>
            </w:pPr>
            <w:r>
              <w:rPr>
                <w:rFonts w:ascii="Times New Roman" w:hAnsi="Times New Roman" w:cs="Times New Roman"/>
                <w:lang w:val="zh-CN"/>
              </w:rPr>
              <w:t>ψ</w:t>
            </w:r>
          </w:p>
        </w:tc>
        <w:tc>
          <w:tcPr>
            <w:tcW w:w="4349" w:type="dxa"/>
            <w:tcBorders>
              <w:tl2br w:val="nil"/>
              <w:tr2bl w:val="nil"/>
            </w:tcBorders>
            <w:noWrap/>
            <w:vAlign w:val="center"/>
          </w:tcPr>
          <w:p>
            <w:pPr>
              <w:spacing w:line="360" w:lineRule="exact"/>
              <w:jc w:val="center"/>
              <w:rPr>
                <w:rFonts w:ascii="Times New Roman" w:hAnsi="Times New Roman" w:eastAsia="宋体" w:cs="Times New Roman"/>
              </w:rPr>
            </w:pPr>
            <w:r>
              <w:rPr>
                <w:rFonts w:hint="eastAsia" w:cs="Times New Roman"/>
              </w:rPr>
              <w:t>0.70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8" w:hRule="atLeast"/>
          <w:jc w:val="center"/>
        </w:trPr>
        <w:tc>
          <w:tcPr>
            <w:tcW w:w="4351" w:type="dxa"/>
            <w:tcBorders>
              <w:tl2br w:val="nil"/>
              <w:tr2bl w:val="nil"/>
            </w:tcBorders>
            <w:noWrap/>
            <w:vAlign w:val="center"/>
          </w:tcPr>
          <w:p>
            <w:pPr>
              <w:spacing w:line="360" w:lineRule="exact"/>
              <w:jc w:val="center"/>
              <w:rPr>
                <w:rFonts w:ascii="Times New Roman" w:hAnsi="Times New Roman" w:cs="Times New Roman"/>
                <w:lang w:val="zh-CN"/>
              </w:rPr>
            </w:pPr>
            <w:r>
              <w:rPr>
                <w:rFonts w:ascii="Times New Roman" w:hAnsi="Times New Roman" w:cs="Times New Roman"/>
                <w:lang w:val="zh-CN"/>
              </w:rPr>
              <w:t>R上(mm)</w:t>
            </w:r>
          </w:p>
        </w:tc>
        <w:tc>
          <w:tcPr>
            <w:tcW w:w="4349" w:type="dxa"/>
            <w:tcBorders>
              <w:tl2br w:val="nil"/>
              <w:tr2bl w:val="nil"/>
            </w:tcBorders>
            <w:noWrap/>
            <w:vAlign w:val="center"/>
          </w:tcPr>
          <w:p>
            <w:pPr>
              <w:spacing w:line="360" w:lineRule="exact"/>
              <w:jc w:val="center"/>
              <w:rPr>
                <w:rFonts w:ascii="Times New Roman" w:hAnsi="Times New Roman" w:eastAsia="宋体" w:cs="Times New Roman"/>
              </w:rPr>
            </w:pPr>
            <w:r>
              <w:rPr>
                <w:rFonts w:hint="eastAsia" w:cs="Times New Roman"/>
              </w:rPr>
              <w:t>84.2</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18" w:hRule="atLeast"/>
          <w:jc w:val="center"/>
        </w:trPr>
        <w:tc>
          <w:tcPr>
            <w:tcW w:w="4351" w:type="dxa"/>
            <w:tcBorders>
              <w:tl2br w:val="nil"/>
              <w:tr2bl w:val="nil"/>
            </w:tcBorders>
            <w:noWrap/>
            <w:vAlign w:val="center"/>
          </w:tcPr>
          <w:p>
            <w:pPr>
              <w:spacing w:line="360" w:lineRule="exact"/>
              <w:jc w:val="center"/>
              <w:rPr>
                <w:rFonts w:ascii="Times New Roman" w:hAnsi="Times New Roman" w:cs="Times New Roman"/>
                <w:lang w:val="zh-CN"/>
              </w:rPr>
            </w:pPr>
            <w:r>
              <w:rPr>
                <w:rFonts w:ascii="Times New Roman" w:hAnsi="Times New Roman" w:cs="Times New Roman"/>
                <w:lang w:val="zh-CN"/>
              </w:rPr>
              <w:t>Qmp（m3/s）</w:t>
            </w:r>
          </w:p>
        </w:tc>
        <w:tc>
          <w:tcPr>
            <w:tcW w:w="4349" w:type="dxa"/>
            <w:tcBorders>
              <w:tl2br w:val="nil"/>
              <w:tr2bl w:val="nil"/>
            </w:tcBorders>
            <w:noWrap/>
            <w:vAlign w:val="center"/>
          </w:tcPr>
          <w:p>
            <w:pPr>
              <w:spacing w:line="360" w:lineRule="exact"/>
              <w:jc w:val="center"/>
              <w:rPr>
                <w:rFonts w:ascii="Times New Roman" w:hAnsi="Times New Roman" w:eastAsia="宋体" w:cs="Times New Roman"/>
              </w:rPr>
            </w:pPr>
            <w:r>
              <w:rPr>
                <w:rFonts w:hint="eastAsia" w:cs="Times New Roman"/>
              </w:rPr>
              <w:t>190.1</w:t>
            </w:r>
          </w:p>
        </w:tc>
      </w:tr>
    </w:tbl>
    <w:p>
      <w:pPr>
        <w:adjustRightInd w:val="0"/>
        <w:snapToGrid w:val="0"/>
        <w:spacing w:before="156" w:beforeLines="50" w:line="360" w:lineRule="auto"/>
        <w:ind w:firstLine="480"/>
        <w:rPr>
          <w:rFonts w:asciiTheme="minorEastAsia" w:hAnsiTheme="minorEastAsia" w:cstheme="minorEastAsia"/>
          <w:bCs/>
          <w:sz w:val="28"/>
          <w:szCs w:val="28"/>
        </w:rPr>
      </w:pPr>
      <w:r>
        <w:rPr>
          <w:rFonts w:hint="eastAsia" w:asciiTheme="minorEastAsia" w:hAnsiTheme="minorEastAsia" w:cstheme="minorEastAsia"/>
          <w:sz w:val="28"/>
          <w:szCs w:val="28"/>
        </w:rPr>
        <w:t>（二）经验单位线法</w:t>
      </w:r>
    </w:p>
    <w:p>
      <w:pPr>
        <w:adjustRightInd w:val="0"/>
        <w:snapToGrid w:val="0"/>
        <w:spacing w:before="156" w:beforeLines="50" w:line="360" w:lineRule="auto"/>
        <w:ind w:left="2" w:leftChars="1" w:firstLine="560" w:firstLineChars="200"/>
        <w:rPr>
          <w:rFonts w:asciiTheme="minorEastAsia" w:hAnsiTheme="minorEastAsia" w:cstheme="minorEastAsia"/>
          <w:sz w:val="28"/>
          <w:szCs w:val="28"/>
        </w:rPr>
      </w:pPr>
      <w:r>
        <w:rPr>
          <w:rFonts w:hint="eastAsia" w:asciiTheme="minorEastAsia" w:hAnsiTheme="minorEastAsia" w:cstheme="minorEastAsia"/>
          <w:sz w:val="28"/>
          <w:szCs w:val="28"/>
        </w:rPr>
        <w:t>根据本流域地理特征和选用原则，先选定无因次单位线，时段单位线纵高q</w:t>
      </w:r>
      <w:r>
        <w:rPr>
          <w:rFonts w:hint="eastAsia" w:asciiTheme="minorEastAsia" w:hAnsiTheme="minorEastAsia" w:cstheme="minorEastAsia"/>
          <w:sz w:val="28"/>
          <w:szCs w:val="28"/>
          <w:vertAlign w:val="subscript"/>
        </w:rPr>
        <w:t>i</w:t>
      </w:r>
      <w:r>
        <w:rPr>
          <w:rFonts w:hint="eastAsia" w:asciiTheme="minorEastAsia" w:hAnsiTheme="minorEastAsia" w:cstheme="minorEastAsia"/>
          <w:sz w:val="28"/>
          <w:szCs w:val="28"/>
        </w:rPr>
        <w:t>可由以下公式计算：</w:t>
      </w:r>
    </w:p>
    <w:p>
      <w:pPr>
        <w:autoSpaceDE w:val="0"/>
        <w:autoSpaceDN w:val="0"/>
        <w:adjustRightInd w:val="0"/>
        <w:spacing w:before="156" w:beforeLines="50" w:line="360" w:lineRule="auto"/>
        <w:ind w:left="2" w:firstLine="1200"/>
        <w:rPr>
          <w:rFonts w:asciiTheme="minorEastAsia" w:hAnsiTheme="minorEastAsia" w:cstheme="minorEastAsia"/>
          <w:sz w:val="28"/>
          <w:szCs w:val="28"/>
        </w:rPr>
      </w:pPr>
      <w:r>
        <w:rPr>
          <w:rFonts w:hint="eastAsia" w:asciiTheme="minorEastAsia" w:hAnsiTheme="minorEastAsia" w:cstheme="minorEastAsia"/>
          <w:sz w:val="28"/>
          <w:szCs w:val="28"/>
        </w:rPr>
        <w:t>q</w:t>
      </w:r>
      <w:r>
        <w:rPr>
          <w:rFonts w:hint="eastAsia" w:asciiTheme="minorEastAsia" w:hAnsiTheme="minorEastAsia" w:cstheme="minorEastAsia"/>
          <w:sz w:val="28"/>
          <w:szCs w:val="28"/>
          <w:vertAlign w:val="subscript"/>
        </w:rPr>
        <w:t>i</w:t>
      </w:r>
      <w:r>
        <w:rPr>
          <w:rFonts w:hint="eastAsia" w:asciiTheme="minorEastAsia" w:hAnsiTheme="minorEastAsia" w:cstheme="minorEastAsia"/>
          <w:sz w:val="28"/>
          <w:szCs w:val="28"/>
        </w:rPr>
        <w:t>=2.778×F×ρ</w:t>
      </w:r>
      <w:r>
        <w:rPr>
          <w:rFonts w:hint="eastAsia" w:asciiTheme="minorEastAsia" w:hAnsiTheme="minorEastAsia" w:cstheme="minorEastAsia"/>
          <w:sz w:val="28"/>
          <w:szCs w:val="28"/>
          <w:vertAlign w:val="subscript"/>
        </w:rPr>
        <w:t>i</w:t>
      </w:r>
      <w:r>
        <w:rPr>
          <w:rFonts w:hint="eastAsia" w:asciiTheme="minorEastAsia" w:hAnsiTheme="minorEastAsia" w:cstheme="minorEastAsia"/>
          <w:sz w:val="28"/>
          <w:szCs w:val="28"/>
        </w:rPr>
        <w:t>/t</w:t>
      </w:r>
    </w:p>
    <w:p>
      <w:pPr>
        <w:autoSpaceDE w:val="0"/>
        <w:autoSpaceDN w:val="0"/>
        <w:adjustRightInd w:val="0"/>
        <w:spacing w:before="156" w:beforeLines="50" w:line="360" w:lineRule="auto"/>
        <w:ind w:firstLine="560" w:firstLineChars="200"/>
        <w:rPr>
          <w:rFonts w:asciiTheme="minorEastAsia" w:hAnsiTheme="minorEastAsia" w:cstheme="minorEastAsia"/>
          <w:sz w:val="28"/>
          <w:szCs w:val="28"/>
        </w:rPr>
      </w:pPr>
      <w:r>
        <w:rPr>
          <w:rFonts w:hint="eastAsia" w:asciiTheme="minorEastAsia" w:hAnsiTheme="minorEastAsia" w:cstheme="minorEastAsia"/>
          <w:sz w:val="28"/>
          <w:szCs w:val="28"/>
          <w:lang w:val="zh-CN"/>
        </w:rPr>
        <w:t>式中</w:t>
      </w:r>
      <w:r>
        <w:rPr>
          <w:rFonts w:hint="eastAsia" w:asciiTheme="minorEastAsia" w:hAnsiTheme="minorEastAsia" w:cstheme="minorEastAsia"/>
          <w:sz w:val="28"/>
          <w:szCs w:val="28"/>
        </w:rPr>
        <w:t>：q</w:t>
      </w:r>
      <w:r>
        <w:rPr>
          <w:rFonts w:hint="eastAsia" w:asciiTheme="minorEastAsia" w:hAnsiTheme="minorEastAsia" w:cstheme="minorEastAsia"/>
          <w:sz w:val="28"/>
          <w:szCs w:val="28"/>
          <w:vertAlign w:val="subscript"/>
        </w:rPr>
        <w:t>i</w:t>
      </w:r>
      <w:r>
        <w:rPr>
          <w:rFonts w:hint="eastAsia" w:asciiTheme="minorEastAsia" w:hAnsiTheme="minorEastAsia" w:cstheme="minorEastAsia"/>
          <w:sz w:val="28"/>
          <w:szCs w:val="28"/>
        </w:rPr>
        <w:t>─</w:t>
      </w:r>
      <w:r>
        <w:rPr>
          <w:rFonts w:hint="eastAsia" w:asciiTheme="minorEastAsia" w:hAnsiTheme="minorEastAsia" w:cstheme="minorEastAsia"/>
          <w:sz w:val="28"/>
          <w:szCs w:val="28"/>
          <w:lang w:val="zh-CN"/>
        </w:rPr>
        <w:t>时段单位线纵高</w:t>
      </w:r>
      <w:r>
        <w:rPr>
          <w:rFonts w:hint="eastAsia" w:asciiTheme="minorEastAsia" w:hAnsiTheme="minorEastAsia" w:cstheme="minorEastAsia"/>
          <w:sz w:val="28"/>
          <w:szCs w:val="28"/>
        </w:rPr>
        <w:t>(m</w:t>
      </w:r>
      <w:r>
        <w:rPr>
          <w:rFonts w:hint="eastAsia" w:asciiTheme="minorEastAsia" w:hAnsiTheme="minorEastAsia" w:cstheme="minorEastAsia"/>
          <w:sz w:val="28"/>
          <w:szCs w:val="28"/>
          <w:vertAlign w:val="superscript"/>
        </w:rPr>
        <w:t>3</w:t>
      </w:r>
      <w:r>
        <w:rPr>
          <w:rFonts w:hint="eastAsia" w:asciiTheme="minorEastAsia" w:hAnsiTheme="minorEastAsia" w:cstheme="minorEastAsia"/>
          <w:sz w:val="28"/>
          <w:szCs w:val="28"/>
        </w:rPr>
        <w:t>/s)；</w:t>
      </w:r>
    </w:p>
    <w:p>
      <w:pPr>
        <w:autoSpaceDE w:val="0"/>
        <w:autoSpaceDN w:val="0"/>
        <w:adjustRightInd w:val="0"/>
        <w:spacing w:before="156" w:beforeLines="50" w:line="360" w:lineRule="auto"/>
        <w:ind w:left="2" w:firstLine="1200"/>
        <w:rPr>
          <w:rFonts w:asciiTheme="minorEastAsia" w:hAnsiTheme="minorEastAsia" w:cstheme="minorEastAsia"/>
          <w:sz w:val="28"/>
          <w:szCs w:val="28"/>
        </w:rPr>
      </w:pPr>
      <w:r>
        <w:rPr>
          <w:rFonts w:hint="eastAsia" w:asciiTheme="minorEastAsia" w:hAnsiTheme="minorEastAsia" w:cstheme="minorEastAsia"/>
          <w:sz w:val="28"/>
          <w:szCs w:val="28"/>
        </w:rPr>
        <w:t>F─</w:t>
      </w:r>
      <w:r>
        <w:rPr>
          <w:rFonts w:hint="eastAsia" w:asciiTheme="minorEastAsia" w:hAnsiTheme="minorEastAsia" w:cstheme="minorEastAsia"/>
          <w:sz w:val="28"/>
          <w:szCs w:val="28"/>
          <w:lang w:val="zh-CN"/>
        </w:rPr>
        <w:t>控制流域面积</w:t>
      </w:r>
      <w:r>
        <w:rPr>
          <w:rFonts w:hint="eastAsia" w:asciiTheme="minorEastAsia" w:hAnsiTheme="minorEastAsia" w:cstheme="minorEastAsia"/>
          <w:sz w:val="28"/>
          <w:szCs w:val="28"/>
        </w:rPr>
        <w:t>(km</w:t>
      </w:r>
      <w:r>
        <w:rPr>
          <w:rFonts w:hint="eastAsia" w:asciiTheme="minorEastAsia" w:hAnsiTheme="minorEastAsia" w:cstheme="minorEastAsia"/>
          <w:sz w:val="28"/>
          <w:szCs w:val="28"/>
          <w:vertAlign w:val="superscript"/>
        </w:rPr>
        <w:t>2</w:t>
      </w:r>
      <w:r>
        <w:rPr>
          <w:rFonts w:hint="eastAsia" w:asciiTheme="minorEastAsia" w:hAnsiTheme="minorEastAsia" w:cstheme="minorEastAsia"/>
          <w:sz w:val="28"/>
          <w:szCs w:val="28"/>
        </w:rPr>
        <w:t>)；</w:t>
      </w:r>
    </w:p>
    <w:p>
      <w:pPr>
        <w:autoSpaceDE w:val="0"/>
        <w:autoSpaceDN w:val="0"/>
        <w:adjustRightInd w:val="0"/>
        <w:spacing w:before="156" w:beforeLines="50" w:line="360" w:lineRule="auto"/>
        <w:ind w:left="2" w:firstLine="1200"/>
        <w:rPr>
          <w:rFonts w:asciiTheme="minorEastAsia" w:hAnsiTheme="minorEastAsia" w:cstheme="minorEastAsia"/>
          <w:sz w:val="28"/>
          <w:szCs w:val="28"/>
          <w:lang w:val="zh-CN"/>
        </w:rPr>
      </w:pPr>
      <w:r>
        <w:rPr>
          <w:rFonts w:hint="eastAsia" w:asciiTheme="minorEastAsia" w:hAnsiTheme="minorEastAsia" w:cstheme="minorEastAsia"/>
          <w:sz w:val="28"/>
          <w:szCs w:val="28"/>
        </w:rPr>
        <w:t>ρ</w:t>
      </w:r>
      <w:r>
        <w:rPr>
          <w:rFonts w:hint="eastAsia" w:asciiTheme="minorEastAsia" w:hAnsiTheme="minorEastAsia" w:cstheme="minorEastAsia"/>
          <w:sz w:val="28"/>
          <w:szCs w:val="28"/>
          <w:vertAlign w:val="subscript"/>
        </w:rPr>
        <w:t>i</w:t>
      </w:r>
      <w:r>
        <w:rPr>
          <w:rFonts w:hint="eastAsia" w:asciiTheme="minorEastAsia" w:hAnsiTheme="minorEastAsia" w:cstheme="minorEastAsia"/>
          <w:sz w:val="28"/>
          <w:szCs w:val="28"/>
          <w:lang w:val="zh-CN"/>
        </w:rPr>
        <w:t>─无因次单位线（10mm单位线）；</w:t>
      </w:r>
    </w:p>
    <w:p>
      <w:pPr>
        <w:adjustRightInd w:val="0"/>
        <w:snapToGrid w:val="0"/>
        <w:spacing w:before="156" w:beforeLines="50" w:line="360" w:lineRule="auto"/>
        <w:ind w:left="2" w:leftChars="1" w:firstLine="1400" w:firstLineChars="500"/>
        <w:rPr>
          <w:rFonts w:asciiTheme="minorEastAsia" w:hAnsiTheme="minorEastAsia" w:cstheme="minorEastAsia"/>
          <w:sz w:val="28"/>
          <w:szCs w:val="28"/>
        </w:rPr>
      </w:pPr>
      <w:r>
        <w:rPr>
          <w:rFonts w:hint="eastAsia" w:asciiTheme="minorEastAsia" w:hAnsiTheme="minorEastAsia" w:cstheme="minorEastAsia"/>
          <w:sz w:val="28"/>
          <w:szCs w:val="28"/>
        </w:rPr>
        <w:t>t</w:t>
      </w:r>
      <w:r>
        <w:rPr>
          <w:rFonts w:hint="eastAsia" w:asciiTheme="minorEastAsia" w:hAnsiTheme="minorEastAsia" w:cstheme="minorEastAsia"/>
          <w:sz w:val="28"/>
          <w:szCs w:val="28"/>
          <w:lang w:val="zh-CN"/>
        </w:rPr>
        <w:t>─单位时段（1小时）；</w:t>
      </w:r>
    </w:p>
    <w:p>
      <w:pPr>
        <w:adjustRightInd w:val="0"/>
        <w:snapToGrid w:val="0"/>
        <w:spacing w:line="360" w:lineRule="auto"/>
        <w:ind w:firstLine="560" w:firstLineChars="200"/>
        <w:rPr>
          <w:rFonts w:asciiTheme="minorEastAsia" w:hAnsiTheme="minorEastAsia" w:cstheme="minorEastAsia"/>
          <w:sz w:val="28"/>
          <w:szCs w:val="28"/>
        </w:rPr>
      </w:pPr>
      <w:r>
        <w:rPr>
          <w:rFonts w:hint="eastAsia" w:asciiTheme="minorEastAsia" w:hAnsiTheme="minorEastAsia" w:cstheme="minorEastAsia"/>
          <w:sz w:val="28"/>
          <w:szCs w:val="28"/>
        </w:rPr>
        <w:t>以各时段净雨分别乘以时段为1小时的10mm单位线的时段单位线纵高q</w:t>
      </w:r>
      <w:r>
        <w:rPr>
          <w:rFonts w:hint="eastAsia" w:asciiTheme="minorEastAsia" w:hAnsiTheme="minorEastAsia" w:cstheme="minorEastAsia"/>
          <w:sz w:val="28"/>
          <w:szCs w:val="28"/>
          <w:vertAlign w:val="subscript"/>
        </w:rPr>
        <w:t>i</w:t>
      </w:r>
      <w:r>
        <w:rPr>
          <w:rFonts w:hint="eastAsia" w:asciiTheme="minorEastAsia" w:hAnsiTheme="minorEastAsia" w:cstheme="minorEastAsia"/>
          <w:sz w:val="28"/>
          <w:szCs w:val="28"/>
        </w:rPr>
        <w:t>，即得相应各时段净雨的径流过程。</w:t>
      </w:r>
    </w:p>
    <w:p>
      <w:pPr>
        <w:snapToGrid w:val="0"/>
        <w:spacing w:line="360" w:lineRule="auto"/>
        <w:ind w:right="13" w:firstLine="560" w:firstLineChars="200"/>
        <w:rPr>
          <w:rFonts w:asciiTheme="minorEastAsia" w:hAnsiTheme="minorEastAsia" w:cstheme="minorEastAsia"/>
          <w:sz w:val="28"/>
          <w:szCs w:val="28"/>
        </w:rPr>
      </w:pPr>
      <w:r>
        <w:rPr>
          <w:rFonts w:hint="eastAsia" w:asciiTheme="minorEastAsia" w:hAnsiTheme="minorEastAsia" w:cstheme="minorEastAsia"/>
          <w:sz w:val="28"/>
          <w:szCs w:val="28"/>
        </w:rPr>
        <w:t>已知地下径流深R</w:t>
      </w:r>
      <w:r>
        <w:rPr>
          <w:rFonts w:hint="eastAsia" w:asciiTheme="minorEastAsia" w:hAnsiTheme="minorEastAsia" w:cstheme="minorEastAsia"/>
          <w:sz w:val="28"/>
          <w:szCs w:val="28"/>
          <w:vertAlign w:val="subscript"/>
        </w:rPr>
        <w:t>下</w:t>
      </w:r>
      <w:r>
        <w:rPr>
          <w:rFonts w:hint="eastAsia" w:asciiTheme="minorEastAsia" w:hAnsiTheme="minorEastAsia" w:cstheme="minorEastAsia"/>
          <w:sz w:val="28"/>
          <w:szCs w:val="28"/>
        </w:rPr>
        <w:t>=R</w:t>
      </w:r>
      <w:r>
        <w:rPr>
          <w:rFonts w:hint="eastAsia" w:asciiTheme="minorEastAsia" w:hAnsiTheme="minorEastAsia" w:cstheme="minorEastAsia"/>
          <w:sz w:val="28"/>
          <w:szCs w:val="28"/>
          <w:vertAlign w:val="subscript"/>
        </w:rPr>
        <w:t>总</w:t>
      </w:r>
      <w:r>
        <w:rPr>
          <w:rFonts w:hint="eastAsia" w:asciiTheme="minorEastAsia" w:hAnsiTheme="minorEastAsia" w:cstheme="minorEastAsia"/>
          <w:sz w:val="28"/>
          <w:szCs w:val="28"/>
        </w:rPr>
        <w:t>－R</w:t>
      </w:r>
      <w:r>
        <w:rPr>
          <w:rFonts w:hint="eastAsia" w:asciiTheme="minorEastAsia" w:hAnsiTheme="minorEastAsia" w:cstheme="minorEastAsia"/>
          <w:sz w:val="28"/>
          <w:szCs w:val="28"/>
          <w:vertAlign w:val="subscript"/>
        </w:rPr>
        <w:t>上</w:t>
      </w:r>
      <w:r>
        <w:rPr>
          <w:rFonts w:hint="eastAsia" w:asciiTheme="minorEastAsia" w:hAnsiTheme="minorEastAsia" w:cstheme="minorEastAsia"/>
          <w:sz w:val="28"/>
          <w:szCs w:val="28"/>
        </w:rPr>
        <w:t>，由Q</w:t>
      </w:r>
      <w:r>
        <w:rPr>
          <w:rFonts w:hint="eastAsia" w:asciiTheme="minorEastAsia" w:hAnsiTheme="minorEastAsia" w:cstheme="minorEastAsia"/>
          <w:sz w:val="28"/>
          <w:szCs w:val="28"/>
          <w:vertAlign w:val="subscript"/>
        </w:rPr>
        <w:t>i</w:t>
      </w:r>
      <w:r>
        <w:rPr>
          <w:rFonts w:hint="eastAsia" w:asciiTheme="minorEastAsia" w:hAnsiTheme="minorEastAsia" w:cstheme="minorEastAsia"/>
          <w:sz w:val="28"/>
          <w:szCs w:val="28"/>
        </w:rPr>
        <w:t>～t过程线知地面径流过程底宽为T小时，以第T小时处为地下径流峰顶位置，按三角形关系求地下径流峰值Q</w:t>
      </w:r>
      <w:r>
        <w:rPr>
          <w:rFonts w:hint="eastAsia" w:asciiTheme="minorEastAsia" w:hAnsiTheme="minorEastAsia" w:cstheme="minorEastAsia"/>
          <w:sz w:val="28"/>
          <w:szCs w:val="28"/>
          <w:vertAlign w:val="subscript"/>
        </w:rPr>
        <w:t>m地</w:t>
      </w:r>
      <w:r>
        <w:rPr>
          <w:rFonts w:hint="eastAsia" w:asciiTheme="minorEastAsia" w:hAnsiTheme="minorEastAsia" w:cstheme="minorEastAsia"/>
          <w:sz w:val="28"/>
          <w:szCs w:val="28"/>
        </w:rPr>
        <w:t>=F×R</w:t>
      </w:r>
      <w:r>
        <w:rPr>
          <w:rFonts w:hint="eastAsia" w:asciiTheme="minorEastAsia" w:hAnsiTheme="minorEastAsia" w:cstheme="minorEastAsia"/>
          <w:sz w:val="28"/>
          <w:szCs w:val="28"/>
          <w:vertAlign w:val="subscript"/>
        </w:rPr>
        <w:t>下</w:t>
      </w:r>
      <w:r>
        <w:rPr>
          <w:rFonts w:hint="eastAsia" w:asciiTheme="minorEastAsia" w:hAnsiTheme="minorEastAsia" w:cstheme="minorEastAsia"/>
          <w:sz w:val="28"/>
          <w:szCs w:val="28"/>
        </w:rPr>
        <w:t>/（3.6×△t）/T。</w:t>
      </w:r>
      <w:r>
        <w:rPr>
          <w:rFonts w:hint="eastAsia" w:asciiTheme="minorEastAsia" w:hAnsiTheme="minorEastAsia" w:cstheme="minorEastAsia"/>
          <w:spacing w:val="4"/>
          <w:sz w:val="28"/>
          <w:szCs w:val="28"/>
        </w:rPr>
        <w:t>自Q</w:t>
      </w:r>
      <w:r>
        <w:rPr>
          <w:rFonts w:hint="eastAsia" w:asciiTheme="minorEastAsia" w:hAnsiTheme="minorEastAsia" w:cstheme="minorEastAsia"/>
          <w:spacing w:val="4"/>
          <w:sz w:val="28"/>
          <w:szCs w:val="28"/>
          <w:vertAlign w:val="subscript"/>
        </w:rPr>
        <w:t>m地</w:t>
      </w:r>
      <w:r>
        <w:rPr>
          <w:rFonts w:hint="eastAsia" w:asciiTheme="minorEastAsia" w:hAnsiTheme="minorEastAsia" w:cstheme="minorEastAsia"/>
          <w:spacing w:val="4"/>
          <w:sz w:val="28"/>
          <w:szCs w:val="28"/>
        </w:rPr>
        <w:t>开始每增减一个时段，其流量即减少一个△Q</w:t>
      </w:r>
      <w:r>
        <w:rPr>
          <w:rFonts w:hint="eastAsia" w:asciiTheme="minorEastAsia" w:hAnsiTheme="minorEastAsia" w:cstheme="minorEastAsia"/>
          <w:spacing w:val="4"/>
          <w:sz w:val="28"/>
          <w:szCs w:val="28"/>
          <w:vertAlign w:val="subscript"/>
        </w:rPr>
        <w:t>地</w:t>
      </w:r>
      <w:r>
        <w:rPr>
          <w:rFonts w:hint="eastAsia" w:asciiTheme="minorEastAsia" w:hAnsiTheme="minorEastAsia" w:cstheme="minorEastAsia"/>
          <w:spacing w:val="10"/>
          <w:sz w:val="28"/>
          <w:szCs w:val="28"/>
        </w:rPr>
        <w:t>=Q</w:t>
      </w:r>
      <w:r>
        <w:rPr>
          <w:rFonts w:hint="eastAsia" w:asciiTheme="minorEastAsia" w:hAnsiTheme="minorEastAsia" w:cstheme="minorEastAsia"/>
          <w:spacing w:val="10"/>
          <w:sz w:val="28"/>
          <w:szCs w:val="28"/>
          <w:vertAlign w:val="subscript"/>
        </w:rPr>
        <w:t>m地</w:t>
      </w:r>
      <w:r>
        <w:rPr>
          <w:rFonts w:hint="eastAsia" w:asciiTheme="minorEastAsia" w:hAnsiTheme="minorEastAsia" w:cstheme="minorEastAsia"/>
          <w:spacing w:val="10"/>
          <w:sz w:val="28"/>
          <w:szCs w:val="28"/>
        </w:rPr>
        <w:t>/T,</w:t>
      </w:r>
      <w:r>
        <w:rPr>
          <w:rFonts w:hint="eastAsia" w:asciiTheme="minorEastAsia" w:hAnsiTheme="minorEastAsia" w:cstheme="minorEastAsia"/>
          <w:sz w:val="28"/>
          <w:szCs w:val="28"/>
        </w:rPr>
        <w:t>由此可得地下径流过程Q</w:t>
      </w:r>
      <w:r>
        <w:rPr>
          <w:rFonts w:hint="eastAsia" w:asciiTheme="minorEastAsia" w:hAnsiTheme="minorEastAsia" w:cstheme="minorEastAsia"/>
          <w:sz w:val="28"/>
          <w:szCs w:val="28"/>
          <w:vertAlign w:val="subscript"/>
        </w:rPr>
        <w:t>o</w:t>
      </w:r>
      <w:r>
        <w:rPr>
          <w:rFonts w:hint="eastAsia" w:asciiTheme="minorEastAsia" w:hAnsiTheme="minorEastAsia" w:cstheme="minorEastAsia"/>
          <w:sz w:val="28"/>
          <w:szCs w:val="28"/>
        </w:rPr>
        <w:t>～t线。</w:t>
      </w:r>
    </w:p>
    <w:p>
      <w:pPr>
        <w:adjustRightInd w:val="0"/>
        <w:snapToGrid w:val="0"/>
        <w:spacing w:line="360" w:lineRule="auto"/>
        <w:ind w:firstLine="560" w:firstLineChars="200"/>
        <w:rPr>
          <w:rFonts w:asciiTheme="minorEastAsia" w:hAnsiTheme="minorEastAsia" w:cstheme="minorEastAsia"/>
          <w:sz w:val="28"/>
          <w:szCs w:val="28"/>
        </w:rPr>
      </w:pPr>
      <w:r>
        <w:rPr>
          <w:rFonts w:hint="eastAsia" w:asciiTheme="minorEastAsia" w:hAnsiTheme="minorEastAsia" w:cstheme="minorEastAsia"/>
          <w:sz w:val="28"/>
          <w:szCs w:val="28"/>
          <w:lang w:val="zh-CN"/>
        </w:rPr>
        <w:t>根据以上计算公式，利用标准化计算程序计算项目区各区段设计洪水计算参数及计算成果如表</w:t>
      </w:r>
      <w:r>
        <w:rPr>
          <w:rFonts w:hint="eastAsia" w:asciiTheme="minorEastAsia" w:hAnsiTheme="minorEastAsia" w:cstheme="minorEastAsia"/>
          <w:sz w:val="28"/>
          <w:szCs w:val="28"/>
        </w:rPr>
        <w:t>7。</w:t>
      </w:r>
    </w:p>
    <w:p>
      <w:pPr>
        <w:adjustRightInd w:val="0"/>
        <w:snapToGrid w:val="0"/>
        <w:spacing w:line="360" w:lineRule="auto"/>
        <w:rPr>
          <w:rFonts w:asciiTheme="minorEastAsia" w:hAnsiTheme="minorEastAsia" w:cstheme="minorEastAsia"/>
          <w:sz w:val="28"/>
          <w:szCs w:val="28"/>
        </w:rPr>
      </w:pPr>
    </w:p>
    <w:p>
      <w:pPr>
        <w:adjustRightInd w:val="0"/>
        <w:snapToGrid w:val="0"/>
        <w:spacing w:line="360" w:lineRule="auto"/>
        <w:rPr>
          <w:rFonts w:asciiTheme="minorEastAsia" w:hAnsiTheme="minorEastAsia" w:cstheme="minorEastAsia"/>
          <w:sz w:val="28"/>
          <w:szCs w:val="28"/>
        </w:rPr>
      </w:pPr>
    </w:p>
    <w:p>
      <w:pPr>
        <w:adjustRightInd w:val="0"/>
        <w:snapToGrid w:val="0"/>
        <w:spacing w:line="360" w:lineRule="auto"/>
        <w:rPr>
          <w:rFonts w:asciiTheme="minorEastAsia" w:hAnsiTheme="minorEastAsia" w:cstheme="minorEastAsia"/>
          <w:sz w:val="28"/>
          <w:szCs w:val="28"/>
        </w:rPr>
      </w:pPr>
    </w:p>
    <w:p>
      <w:pPr>
        <w:adjustRightInd w:val="0"/>
        <w:snapToGrid w:val="0"/>
        <w:spacing w:line="360" w:lineRule="auto"/>
        <w:rPr>
          <w:rFonts w:asciiTheme="minorEastAsia" w:hAnsiTheme="minorEastAsia" w:cstheme="minorEastAsia"/>
          <w:sz w:val="28"/>
          <w:szCs w:val="28"/>
        </w:rPr>
      </w:pPr>
    </w:p>
    <w:p>
      <w:pPr>
        <w:adjustRightInd w:val="0"/>
        <w:snapToGrid w:val="0"/>
        <w:spacing w:line="360" w:lineRule="auto"/>
        <w:rPr>
          <w:rFonts w:asciiTheme="minorEastAsia" w:hAnsiTheme="minorEastAsia" w:cstheme="minorEastAsia"/>
          <w:sz w:val="28"/>
          <w:szCs w:val="28"/>
        </w:rPr>
      </w:pPr>
    </w:p>
    <w:p>
      <w:pPr>
        <w:adjustRightInd w:val="0"/>
        <w:snapToGrid w:val="0"/>
        <w:spacing w:line="360" w:lineRule="auto"/>
        <w:rPr>
          <w:rFonts w:hAnsi="宋体" w:eastAsia="宋体"/>
          <w:b/>
          <w:spacing w:val="-10"/>
          <w:szCs w:val="21"/>
        </w:rPr>
      </w:pPr>
    </w:p>
    <w:p>
      <w:pPr>
        <w:adjustRightInd w:val="0"/>
        <w:snapToGrid w:val="0"/>
        <w:spacing w:line="360" w:lineRule="auto"/>
        <w:rPr>
          <w:rFonts w:hAnsi="宋体" w:eastAsia="宋体"/>
          <w:b/>
          <w:spacing w:val="-10"/>
          <w:szCs w:val="21"/>
        </w:rPr>
      </w:pPr>
    </w:p>
    <w:p>
      <w:pPr>
        <w:adjustRightInd w:val="0"/>
        <w:snapToGrid w:val="0"/>
        <w:spacing w:line="360" w:lineRule="auto"/>
        <w:rPr>
          <w:rFonts w:hAnsi="宋体" w:eastAsia="宋体"/>
          <w:b/>
          <w:spacing w:val="-10"/>
          <w:sz w:val="24"/>
        </w:rPr>
      </w:pPr>
      <w:r>
        <w:rPr>
          <w:rFonts w:hAnsi="宋体" w:eastAsia="宋体"/>
          <w:b/>
          <w:spacing w:val="-10"/>
          <w:szCs w:val="21"/>
        </w:rPr>
        <w:t>表</w:t>
      </w:r>
      <w:r>
        <w:rPr>
          <w:rFonts w:hint="eastAsia"/>
          <w:b/>
          <w:spacing w:val="-10"/>
          <w:szCs w:val="21"/>
        </w:rPr>
        <w:t xml:space="preserve">7         </w:t>
      </w:r>
      <w:r>
        <w:rPr>
          <w:rFonts w:hint="eastAsia"/>
          <w:b/>
          <w:spacing w:val="-10"/>
          <w:sz w:val="24"/>
        </w:rPr>
        <w:t>罗敏河道县河段</w:t>
      </w:r>
      <w:r>
        <w:rPr>
          <w:rFonts w:eastAsia="宋体"/>
          <w:b/>
          <w:spacing w:val="-10"/>
          <w:sz w:val="24"/>
        </w:rPr>
        <w:t>设计洪水计算参数和计算成果表</w:t>
      </w:r>
      <w:r>
        <w:rPr>
          <w:rFonts w:hint="eastAsia"/>
          <w:b/>
          <w:spacing w:val="-10"/>
          <w:sz w:val="24"/>
        </w:rPr>
        <w:t>（经验单位线法）</w:t>
      </w:r>
    </w:p>
    <w:tbl>
      <w:tblPr>
        <w:tblStyle w:val="23"/>
        <w:tblW w:w="8480" w:type="dxa"/>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3972"/>
        <w:gridCol w:w="4508"/>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08" w:hRule="exact"/>
        </w:trPr>
        <w:tc>
          <w:tcPr>
            <w:tcW w:w="3972" w:type="dxa"/>
            <w:noWrap/>
            <w:vAlign w:val="center"/>
          </w:tcPr>
          <w:p>
            <w:pPr>
              <w:adjustRightInd w:val="0"/>
              <w:snapToGrid w:val="0"/>
              <w:spacing w:line="240" w:lineRule="exact"/>
              <w:jc w:val="center"/>
              <w:rPr>
                <w:rFonts w:eastAsia="宋体"/>
                <w:szCs w:val="21"/>
              </w:rPr>
            </w:pPr>
            <w:r>
              <w:rPr>
                <w:rFonts w:hAnsi="宋体" w:eastAsia="宋体"/>
                <w:szCs w:val="21"/>
              </w:rPr>
              <w:t>参数</w:t>
            </w:r>
          </w:p>
        </w:tc>
        <w:tc>
          <w:tcPr>
            <w:tcW w:w="4508" w:type="dxa"/>
            <w:noWrap/>
            <w:vAlign w:val="center"/>
          </w:tcPr>
          <w:p>
            <w:pPr>
              <w:adjustRightInd w:val="0"/>
              <w:snapToGrid w:val="0"/>
              <w:jc w:val="center"/>
              <w:rPr>
                <w:rFonts w:eastAsia="宋体"/>
                <w:szCs w:val="21"/>
              </w:rPr>
            </w:pPr>
            <w:r>
              <w:rPr>
                <w:rFonts w:hint="eastAsia"/>
                <w:szCs w:val="21"/>
              </w:rPr>
              <w:t>罗敏河道县段</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08" w:hRule="exact"/>
        </w:trPr>
        <w:tc>
          <w:tcPr>
            <w:tcW w:w="3972" w:type="dxa"/>
            <w:noWrap/>
            <w:vAlign w:val="center"/>
          </w:tcPr>
          <w:p>
            <w:pPr>
              <w:adjustRightInd w:val="0"/>
              <w:snapToGrid w:val="0"/>
              <w:spacing w:line="240" w:lineRule="exact"/>
              <w:jc w:val="center"/>
              <w:rPr>
                <w:rFonts w:eastAsia="宋体"/>
                <w:szCs w:val="21"/>
              </w:rPr>
            </w:pPr>
            <w:r>
              <w:rPr>
                <w:rFonts w:hAnsi="宋体" w:eastAsia="宋体"/>
                <w:szCs w:val="21"/>
              </w:rPr>
              <w:t>集雨面积</w:t>
            </w:r>
            <w:r>
              <w:rPr>
                <w:rFonts w:eastAsia="宋体"/>
                <w:szCs w:val="21"/>
              </w:rPr>
              <w:t>F(km</w:t>
            </w:r>
            <w:r>
              <w:rPr>
                <w:rFonts w:eastAsia="宋体"/>
                <w:szCs w:val="21"/>
                <w:vertAlign w:val="superscript"/>
              </w:rPr>
              <w:t>2</w:t>
            </w:r>
            <w:r>
              <w:rPr>
                <w:rFonts w:eastAsia="宋体"/>
                <w:szCs w:val="21"/>
              </w:rPr>
              <w:t>)</w:t>
            </w:r>
          </w:p>
        </w:tc>
        <w:tc>
          <w:tcPr>
            <w:tcW w:w="4508" w:type="dxa"/>
            <w:noWrap/>
            <w:vAlign w:val="center"/>
          </w:tcPr>
          <w:p>
            <w:pPr>
              <w:adjustRightInd w:val="0"/>
              <w:snapToGrid w:val="0"/>
              <w:spacing w:line="240" w:lineRule="exact"/>
              <w:jc w:val="center"/>
              <w:rPr>
                <w:rFonts w:hAnsi="宋体" w:eastAsia="宋体"/>
                <w:szCs w:val="21"/>
              </w:rPr>
            </w:pPr>
            <w:r>
              <w:rPr>
                <w:rFonts w:hint="eastAsia" w:hAnsi="宋体"/>
                <w:szCs w:val="21"/>
              </w:rPr>
              <w:t>68.2</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08" w:hRule="exact"/>
        </w:trPr>
        <w:tc>
          <w:tcPr>
            <w:tcW w:w="3972" w:type="dxa"/>
            <w:noWrap/>
            <w:vAlign w:val="center"/>
          </w:tcPr>
          <w:p>
            <w:pPr>
              <w:adjustRightInd w:val="0"/>
              <w:snapToGrid w:val="0"/>
              <w:spacing w:line="240" w:lineRule="exact"/>
              <w:jc w:val="center"/>
              <w:rPr>
                <w:rFonts w:eastAsia="宋体"/>
                <w:szCs w:val="21"/>
              </w:rPr>
            </w:pPr>
            <w:r>
              <w:rPr>
                <w:rFonts w:hAnsi="宋体" w:eastAsia="宋体"/>
                <w:szCs w:val="21"/>
              </w:rPr>
              <w:t>设计频率（</w:t>
            </w:r>
            <w:r>
              <w:rPr>
                <w:rFonts w:eastAsia="宋体"/>
                <w:szCs w:val="21"/>
              </w:rPr>
              <w:t>%</w:t>
            </w:r>
            <w:r>
              <w:rPr>
                <w:rFonts w:hAnsi="宋体" w:eastAsia="宋体"/>
                <w:szCs w:val="21"/>
              </w:rPr>
              <w:t>）</w:t>
            </w:r>
          </w:p>
        </w:tc>
        <w:tc>
          <w:tcPr>
            <w:tcW w:w="4508" w:type="dxa"/>
            <w:noWrap/>
            <w:vAlign w:val="center"/>
          </w:tcPr>
          <w:p>
            <w:pPr>
              <w:adjustRightInd w:val="0"/>
              <w:snapToGrid w:val="0"/>
              <w:spacing w:line="240" w:lineRule="exact"/>
              <w:jc w:val="center"/>
              <w:rPr>
                <w:rFonts w:hAnsi="宋体" w:eastAsia="宋体"/>
                <w:szCs w:val="21"/>
              </w:rPr>
            </w:pPr>
            <w:r>
              <w:rPr>
                <w:rFonts w:hint="eastAsia" w:hAnsi="宋体"/>
                <w:szCs w:val="21"/>
              </w:rPr>
              <w:t>10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3" w:hRule="exact"/>
        </w:trPr>
        <w:tc>
          <w:tcPr>
            <w:tcW w:w="3972" w:type="dxa"/>
            <w:noWrap/>
            <w:vAlign w:val="center"/>
          </w:tcPr>
          <w:p>
            <w:pPr>
              <w:adjustRightInd w:val="0"/>
              <w:snapToGrid w:val="0"/>
              <w:spacing w:line="240" w:lineRule="exact"/>
              <w:jc w:val="center"/>
              <w:rPr>
                <w:rFonts w:eastAsia="宋体"/>
                <w:szCs w:val="21"/>
              </w:rPr>
            </w:pPr>
            <w:r>
              <w:rPr>
                <w:rFonts w:eastAsia="宋体"/>
                <w:szCs w:val="21"/>
              </w:rPr>
              <w:t>24</w:t>
            </w:r>
            <w:r>
              <w:rPr>
                <w:rFonts w:hAnsi="宋体" w:eastAsia="宋体"/>
                <w:szCs w:val="21"/>
              </w:rPr>
              <w:t>小时点暴雨</w:t>
            </w:r>
            <w:r>
              <w:rPr>
                <w:rFonts w:eastAsia="宋体"/>
                <w:szCs w:val="21"/>
              </w:rPr>
              <w:t>H</w:t>
            </w:r>
            <w:r>
              <w:rPr>
                <w:rFonts w:eastAsia="宋体"/>
                <w:szCs w:val="21"/>
                <w:vertAlign w:val="subscript"/>
              </w:rPr>
              <w:t>O</w:t>
            </w:r>
            <w:r>
              <w:rPr>
                <w:rFonts w:eastAsia="宋体"/>
                <w:szCs w:val="21"/>
              </w:rPr>
              <w:t>(mm)</w:t>
            </w:r>
          </w:p>
        </w:tc>
        <w:tc>
          <w:tcPr>
            <w:tcW w:w="4508" w:type="dxa"/>
            <w:noWrap/>
            <w:vAlign w:val="center"/>
          </w:tcPr>
          <w:p>
            <w:pPr>
              <w:adjustRightInd w:val="0"/>
              <w:snapToGrid w:val="0"/>
              <w:spacing w:line="240" w:lineRule="exact"/>
              <w:jc w:val="center"/>
              <w:rPr>
                <w:rFonts w:hAnsi="宋体" w:eastAsia="宋体"/>
                <w:szCs w:val="21"/>
              </w:rPr>
            </w:pPr>
            <w:r>
              <w:rPr>
                <w:rFonts w:hint="eastAsia" w:hAnsi="宋体"/>
                <w:szCs w:val="21"/>
              </w:rPr>
              <w:t>161.7</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08" w:hRule="exact"/>
        </w:trPr>
        <w:tc>
          <w:tcPr>
            <w:tcW w:w="3972" w:type="dxa"/>
            <w:noWrap/>
            <w:vAlign w:val="center"/>
          </w:tcPr>
          <w:p>
            <w:pPr>
              <w:adjustRightInd w:val="0"/>
              <w:snapToGrid w:val="0"/>
              <w:spacing w:line="240" w:lineRule="exact"/>
              <w:jc w:val="center"/>
              <w:rPr>
                <w:rFonts w:eastAsia="宋体"/>
                <w:szCs w:val="21"/>
              </w:rPr>
            </w:pPr>
            <w:r>
              <w:rPr>
                <w:rFonts w:eastAsia="宋体"/>
                <w:szCs w:val="21"/>
              </w:rPr>
              <w:t>24</w:t>
            </w:r>
            <w:r>
              <w:rPr>
                <w:rFonts w:hAnsi="宋体" w:eastAsia="宋体"/>
                <w:szCs w:val="21"/>
              </w:rPr>
              <w:t>小时面暴雨</w:t>
            </w:r>
            <w:r>
              <w:rPr>
                <w:rFonts w:eastAsia="宋体"/>
                <w:szCs w:val="21"/>
              </w:rPr>
              <w:t>H</w:t>
            </w:r>
            <w:r>
              <w:rPr>
                <w:rFonts w:hAnsi="宋体" w:eastAsia="宋体"/>
                <w:szCs w:val="21"/>
                <w:vertAlign w:val="subscript"/>
              </w:rPr>
              <w:t>面</w:t>
            </w:r>
            <w:r>
              <w:rPr>
                <w:rFonts w:eastAsia="宋体"/>
                <w:szCs w:val="21"/>
              </w:rPr>
              <w:t>(mm)</w:t>
            </w:r>
          </w:p>
        </w:tc>
        <w:tc>
          <w:tcPr>
            <w:tcW w:w="4508" w:type="dxa"/>
            <w:noWrap/>
            <w:vAlign w:val="center"/>
          </w:tcPr>
          <w:p>
            <w:pPr>
              <w:adjustRightInd w:val="0"/>
              <w:snapToGrid w:val="0"/>
              <w:spacing w:line="240" w:lineRule="exact"/>
              <w:jc w:val="center"/>
              <w:rPr>
                <w:rFonts w:hAnsi="宋体" w:eastAsia="宋体"/>
                <w:szCs w:val="21"/>
              </w:rPr>
            </w:pPr>
            <w:r>
              <w:rPr>
                <w:rFonts w:hint="eastAsia" w:hAnsi="宋体"/>
                <w:szCs w:val="21"/>
              </w:rPr>
              <w:t>152.2</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08" w:hRule="exact"/>
        </w:trPr>
        <w:tc>
          <w:tcPr>
            <w:tcW w:w="3972" w:type="dxa"/>
            <w:noWrap/>
            <w:vAlign w:val="center"/>
          </w:tcPr>
          <w:p>
            <w:pPr>
              <w:adjustRightInd w:val="0"/>
              <w:snapToGrid w:val="0"/>
              <w:spacing w:line="240" w:lineRule="exact"/>
              <w:jc w:val="center"/>
              <w:rPr>
                <w:rFonts w:eastAsia="宋体"/>
                <w:szCs w:val="21"/>
              </w:rPr>
            </w:pPr>
            <w:r>
              <w:rPr>
                <w:rFonts w:hAnsi="宋体" w:eastAsia="宋体"/>
                <w:szCs w:val="21"/>
              </w:rPr>
              <w:t>初损雨量</w:t>
            </w:r>
            <w:r>
              <w:rPr>
                <w:rFonts w:eastAsia="宋体"/>
                <w:szCs w:val="21"/>
              </w:rPr>
              <w:t>I</w:t>
            </w:r>
            <w:r>
              <w:rPr>
                <w:rFonts w:eastAsia="宋体"/>
                <w:szCs w:val="21"/>
                <w:vertAlign w:val="subscript"/>
              </w:rPr>
              <w:t>O</w:t>
            </w:r>
            <w:r>
              <w:rPr>
                <w:rFonts w:eastAsia="宋体"/>
                <w:szCs w:val="21"/>
              </w:rPr>
              <w:t>(mm)</w:t>
            </w:r>
          </w:p>
        </w:tc>
        <w:tc>
          <w:tcPr>
            <w:tcW w:w="4508" w:type="dxa"/>
            <w:noWrap/>
            <w:vAlign w:val="center"/>
          </w:tcPr>
          <w:p>
            <w:pPr>
              <w:adjustRightInd w:val="0"/>
              <w:snapToGrid w:val="0"/>
              <w:spacing w:line="240" w:lineRule="exact"/>
              <w:jc w:val="center"/>
              <w:rPr>
                <w:rFonts w:hAnsi="宋体" w:eastAsia="宋体"/>
                <w:szCs w:val="21"/>
              </w:rPr>
            </w:pPr>
            <w:r>
              <w:rPr>
                <w:rFonts w:hint="eastAsia" w:hAnsi="宋体"/>
                <w:szCs w:val="21"/>
              </w:rPr>
              <w:t>32</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08" w:hRule="exact"/>
        </w:trPr>
        <w:tc>
          <w:tcPr>
            <w:tcW w:w="3972" w:type="dxa"/>
            <w:noWrap/>
            <w:vAlign w:val="center"/>
          </w:tcPr>
          <w:p>
            <w:pPr>
              <w:adjustRightInd w:val="0"/>
              <w:snapToGrid w:val="0"/>
              <w:spacing w:line="240" w:lineRule="exact"/>
              <w:jc w:val="center"/>
              <w:rPr>
                <w:rFonts w:eastAsia="宋体"/>
                <w:szCs w:val="21"/>
              </w:rPr>
            </w:pPr>
            <w:r>
              <w:rPr>
                <w:rFonts w:hAnsi="宋体" w:eastAsia="宋体"/>
                <w:szCs w:val="21"/>
              </w:rPr>
              <w:t>单位线区域</w:t>
            </w:r>
          </w:p>
        </w:tc>
        <w:tc>
          <w:tcPr>
            <w:tcW w:w="4508" w:type="dxa"/>
            <w:noWrap/>
            <w:vAlign w:val="center"/>
          </w:tcPr>
          <w:p>
            <w:pPr>
              <w:adjustRightInd w:val="0"/>
              <w:snapToGrid w:val="0"/>
              <w:spacing w:line="240" w:lineRule="exact"/>
              <w:jc w:val="center"/>
              <w:rPr>
                <w:rFonts w:hAnsi="宋体" w:eastAsia="宋体"/>
                <w:szCs w:val="21"/>
              </w:rPr>
            </w:pPr>
            <w:r>
              <w:rPr>
                <w:rFonts w:hint="eastAsia" w:hAnsi="宋体"/>
                <w:szCs w:val="21"/>
              </w:rPr>
              <w:t>4</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08" w:hRule="exact"/>
        </w:trPr>
        <w:tc>
          <w:tcPr>
            <w:tcW w:w="3972" w:type="dxa"/>
            <w:noWrap/>
            <w:vAlign w:val="center"/>
          </w:tcPr>
          <w:p>
            <w:pPr>
              <w:adjustRightInd w:val="0"/>
              <w:snapToGrid w:val="0"/>
              <w:spacing w:line="240" w:lineRule="exact"/>
              <w:jc w:val="center"/>
              <w:rPr>
                <w:rFonts w:eastAsia="宋体"/>
                <w:szCs w:val="21"/>
              </w:rPr>
            </w:pPr>
            <w:r>
              <w:rPr>
                <w:rFonts w:hAnsi="宋体" w:eastAsia="宋体"/>
                <w:szCs w:val="21"/>
              </w:rPr>
              <w:t>流域分区</w:t>
            </w:r>
            <w:r>
              <w:rPr>
                <w:rFonts w:eastAsia="宋体"/>
                <w:szCs w:val="21"/>
              </w:rPr>
              <w:t>F</w:t>
            </w:r>
            <w:r>
              <w:rPr>
                <w:rFonts w:eastAsia="宋体"/>
                <w:szCs w:val="21"/>
                <w:vertAlign w:val="subscript"/>
              </w:rPr>
              <w:t>Q</w:t>
            </w:r>
          </w:p>
        </w:tc>
        <w:tc>
          <w:tcPr>
            <w:tcW w:w="4508" w:type="dxa"/>
            <w:noWrap/>
            <w:vAlign w:val="center"/>
          </w:tcPr>
          <w:p>
            <w:pPr>
              <w:adjustRightInd w:val="0"/>
              <w:snapToGrid w:val="0"/>
              <w:spacing w:line="240" w:lineRule="exact"/>
              <w:jc w:val="center"/>
              <w:rPr>
                <w:rFonts w:hAnsi="宋体" w:eastAsia="宋体"/>
                <w:szCs w:val="21"/>
              </w:rPr>
            </w:pPr>
            <w:r>
              <w:rPr>
                <w:rFonts w:hint="eastAsia" w:hAnsi="宋体"/>
                <w:szCs w:val="21"/>
              </w:rPr>
              <w:t>3</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08" w:hRule="exact"/>
        </w:trPr>
        <w:tc>
          <w:tcPr>
            <w:tcW w:w="3972" w:type="dxa"/>
            <w:noWrap/>
            <w:vAlign w:val="center"/>
          </w:tcPr>
          <w:p>
            <w:pPr>
              <w:adjustRightInd w:val="0"/>
              <w:snapToGrid w:val="0"/>
              <w:spacing w:line="240" w:lineRule="exact"/>
              <w:jc w:val="center"/>
              <w:rPr>
                <w:rFonts w:eastAsia="宋体"/>
                <w:szCs w:val="21"/>
              </w:rPr>
            </w:pPr>
            <w:r>
              <w:rPr>
                <w:rFonts w:hAnsi="宋体" w:eastAsia="宋体"/>
                <w:szCs w:val="21"/>
              </w:rPr>
              <w:t>植被地貌</w:t>
            </w:r>
            <w:r>
              <w:rPr>
                <w:rFonts w:eastAsia="宋体"/>
                <w:szCs w:val="21"/>
              </w:rPr>
              <w:t>A</w:t>
            </w:r>
            <w:r>
              <w:rPr>
                <w:rFonts w:eastAsia="宋体"/>
                <w:szCs w:val="21"/>
                <w:vertAlign w:val="subscript"/>
              </w:rPr>
              <w:t>O</w:t>
            </w:r>
          </w:p>
        </w:tc>
        <w:tc>
          <w:tcPr>
            <w:tcW w:w="4508" w:type="dxa"/>
            <w:noWrap/>
            <w:vAlign w:val="center"/>
          </w:tcPr>
          <w:p>
            <w:pPr>
              <w:adjustRightInd w:val="0"/>
              <w:snapToGrid w:val="0"/>
              <w:spacing w:line="240" w:lineRule="exact"/>
              <w:jc w:val="center"/>
              <w:rPr>
                <w:rFonts w:hAnsi="宋体" w:eastAsia="宋体"/>
                <w:szCs w:val="21"/>
              </w:rPr>
            </w:pPr>
            <w:r>
              <w:rPr>
                <w:rFonts w:hint="eastAsia" w:hAnsi="宋体"/>
                <w:szCs w:val="21"/>
              </w:rPr>
              <w:t>0.70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08" w:hRule="exact"/>
        </w:trPr>
        <w:tc>
          <w:tcPr>
            <w:tcW w:w="3972" w:type="dxa"/>
            <w:noWrap/>
            <w:vAlign w:val="center"/>
          </w:tcPr>
          <w:p>
            <w:pPr>
              <w:adjustRightInd w:val="0"/>
              <w:snapToGrid w:val="0"/>
              <w:spacing w:line="240" w:lineRule="exact"/>
              <w:jc w:val="center"/>
              <w:rPr>
                <w:rFonts w:eastAsia="宋体"/>
                <w:szCs w:val="21"/>
              </w:rPr>
            </w:pPr>
            <w:r>
              <w:rPr>
                <w:rFonts w:eastAsia="宋体"/>
                <w:szCs w:val="21"/>
              </w:rPr>
              <w:t>C</w:t>
            </w:r>
            <w:r>
              <w:rPr>
                <w:rFonts w:eastAsia="宋体"/>
                <w:szCs w:val="21"/>
                <w:vertAlign w:val="subscript"/>
              </w:rPr>
              <w:t>v</w:t>
            </w:r>
          </w:p>
        </w:tc>
        <w:tc>
          <w:tcPr>
            <w:tcW w:w="4508" w:type="dxa"/>
            <w:noWrap/>
            <w:vAlign w:val="center"/>
          </w:tcPr>
          <w:p>
            <w:pPr>
              <w:adjustRightInd w:val="0"/>
              <w:snapToGrid w:val="0"/>
              <w:spacing w:line="240" w:lineRule="exact"/>
              <w:jc w:val="center"/>
              <w:rPr>
                <w:rFonts w:hAnsi="宋体" w:eastAsia="宋体"/>
                <w:szCs w:val="21"/>
              </w:rPr>
            </w:pPr>
            <w:r>
              <w:rPr>
                <w:rFonts w:hint="eastAsia" w:hAnsi="宋体"/>
                <w:szCs w:val="21"/>
              </w:rPr>
              <w:t>0.35</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08" w:hRule="exact"/>
        </w:trPr>
        <w:tc>
          <w:tcPr>
            <w:tcW w:w="3972" w:type="dxa"/>
            <w:noWrap/>
            <w:vAlign w:val="center"/>
          </w:tcPr>
          <w:p>
            <w:pPr>
              <w:adjustRightInd w:val="0"/>
              <w:snapToGrid w:val="0"/>
              <w:spacing w:line="240" w:lineRule="exact"/>
              <w:jc w:val="center"/>
              <w:rPr>
                <w:rFonts w:hAnsi="宋体" w:eastAsia="宋体"/>
                <w:szCs w:val="21"/>
              </w:rPr>
            </w:pPr>
            <w:r>
              <w:rPr>
                <w:rFonts w:hAnsi="宋体" w:eastAsia="宋体"/>
                <w:szCs w:val="21"/>
              </w:rPr>
              <w:t>Cs/Cv</w:t>
            </w:r>
          </w:p>
        </w:tc>
        <w:tc>
          <w:tcPr>
            <w:tcW w:w="4508" w:type="dxa"/>
            <w:noWrap/>
            <w:vAlign w:val="center"/>
          </w:tcPr>
          <w:p>
            <w:pPr>
              <w:adjustRightInd w:val="0"/>
              <w:snapToGrid w:val="0"/>
              <w:spacing w:line="240" w:lineRule="exact"/>
              <w:jc w:val="center"/>
              <w:rPr>
                <w:rFonts w:hAnsi="宋体" w:eastAsia="宋体"/>
                <w:szCs w:val="21"/>
              </w:rPr>
            </w:pPr>
            <w:r>
              <w:rPr>
                <w:rFonts w:hint="eastAsia" w:hAnsi="宋体"/>
                <w:szCs w:val="21"/>
              </w:rPr>
              <w:t>3.5</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08" w:hRule="exact"/>
        </w:trPr>
        <w:tc>
          <w:tcPr>
            <w:tcW w:w="3972" w:type="dxa"/>
            <w:noWrap/>
            <w:vAlign w:val="center"/>
          </w:tcPr>
          <w:p>
            <w:pPr>
              <w:adjustRightInd w:val="0"/>
              <w:snapToGrid w:val="0"/>
              <w:spacing w:line="240" w:lineRule="exact"/>
              <w:jc w:val="center"/>
              <w:rPr>
                <w:rFonts w:hAnsi="宋体" w:eastAsia="宋体"/>
                <w:szCs w:val="21"/>
              </w:rPr>
            </w:pPr>
            <w:r>
              <w:rPr>
                <w:rFonts w:hAnsi="宋体" w:eastAsia="宋体"/>
                <w:szCs w:val="21"/>
              </w:rPr>
              <w:t>n2</w:t>
            </w:r>
          </w:p>
        </w:tc>
        <w:tc>
          <w:tcPr>
            <w:tcW w:w="4508" w:type="dxa"/>
            <w:noWrap/>
            <w:vAlign w:val="center"/>
          </w:tcPr>
          <w:p>
            <w:pPr>
              <w:spacing w:line="360" w:lineRule="exact"/>
              <w:jc w:val="center"/>
              <w:rPr>
                <w:rFonts w:hAnsi="宋体" w:eastAsia="宋体"/>
                <w:szCs w:val="21"/>
              </w:rPr>
            </w:pPr>
            <w:r>
              <w:rPr>
                <w:rFonts w:hint="eastAsia" w:cs="Times New Roman"/>
              </w:rPr>
              <w:t>0.642</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08" w:hRule="exact"/>
        </w:trPr>
        <w:tc>
          <w:tcPr>
            <w:tcW w:w="3972" w:type="dxa"/>
            <w:noWrap/>
            <w:vAlign w:val="center"/>
          </w:tcPr>
          <w:p>
            <w:pPr>
              <w:adjustRightInd w:val="0"/>
              <w:snapToGrid w:val="0"/>
              <w:spacing w:line="240" w:lineRule="exact"/>
              <w:jc w:val="center"/>
              <w:rPr>
                <w:rFonts w:hAnsi="宋体" w:eastAsia="宋体"/>
                <w:szCs w:val="21"/>
              </w:rPr>
            </w:pPr>
            <w:r>
              <w:rPr>
                <w:rFonts w:hAnsi="宋体" w:eastAsia="宋体"/>
                <w:szCs w:val="21"/>
              </w:rPr>
              <w:t>n3</w:t>
            </w:r>
          </w:p>
        </w:tc>
        <w:tc>
          <w:tcPr>
            <w:tcW w:w="4508" w:type="dxa"/>
            <w:noWrap/>
            <w:vAlign w:val="center"/>
          </w:tcPr>
          <w:p>
            <w:pPr>
              <w:spacing w:line="360" w:lineRule="exact"/>
              <w:jc w:val="center"/>
              <w:rPr>
                <w:rFonts w:hAnsi="宋体" w:eastAsia="宋体"/>
                <w:szCs w:val="21"/>
              </w:rPr>
            </w:pPr>
            <w:r>
              <w:rPr>
                <w:rFonts w:hint="eastAsia" w:cs="Times New Roman"/>
              </w:rPr>
              <w:t>0.767</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08" w:hRule="exact"/>
        </w:trPr>
        <w:tc>
          <w:tcPr>
            <w:tcW w:w="3972" w:type="dxa"/>
            <w:noWrap/>
            <w:vAlign w:val="center"/>
          </w:tcPr>
          <w:p>
            <w:pPr>
              <w:adjustRightInd w:val="0"/>
              <w:snapToGrid w:val="0"/>
              <w:spacing w:line="240" w:lineRule="exact"/>
              <w:jc w:val="center"/>
              <w:rPr>
                <w:rFonts w:hAnsi="宋体" w:eastAsia="宋体"/>
                <w:szCs w:val="21"/>
              </w:rPr>
            </w:pPr>
            <w:r>
              <w:rPr>
                <w:rFonts w:hAnsi="宋体" w:eastAsia="宋体"/>
                <w:szCs w:val="21"/>
              </w:rPr>
              <w:t>H</w:t>
            </w:r>
            <w:r>
              <w:rPr>
                <w:rFonts w:hAnsi="宋体" w:eastAsia="宋体"/>
                <w:szCs w:val="21"/>
                <w:vertAlign w:val="subscript"/>
              </w:rPr>
              <w:t>1</w:t>
            </w:r>
          </w:p>
        </w:tc>
        <w:tc>
          <w:tcPr>
            <w:tcW w:w="4508" w:type="dxa"/>
            <w:noWrap/>
            <w:vAlign w:val="center"/>
          </w:tcPr>
          <w:p>
            <w:pPr>
              <w:spacing w:line="360" w:lineRule="exact"/>
              <w:jc w:val="center"/>
              <w:rPr>
                <w:rFonts w:hAnsi="宋体" w:eastAsia="宋体"/>
                <w:szCs w:val="21"/>
              </w:rPr>
            </w:pPr>
            <w:r>
              <w:rPr>
                <w:rFonts w:hint="eastAsia" w:cs="Times New Roman"/>
              </w:rPr>
              <w:t>58.0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08" w:hRule="exact"/>
        </w:trPr>
        <w:tc>
          <w:tcPr>
            <w:tcW w:w="3972" w:type="dxa"/>
            <w:noWrap/>
            <w:vAlign w:val="center"/>
          </w:tcPr>
          <w:p>
            <w:pPr>
              <w:adjustRightInd w:val="0"/>
              <w:snapToGrid w:val="0"/>
              <w:spacing w:line="240" w:lineRule="exact"/>
              <w:jc w:val="center"/>
              <w:rPr>
                <w:rFonts w:hAnsi="宋体" w:eastAsia="宋体"/>
                <w:szCs w:val="21"/>
              </w:rPr>
            </w:pPr>
            <w:r>
              <w:rPr>
                <w:rFonts w:hAnsi="宋体" w:eastAsia="宋体"/>
                <w:szCs w:val="21"/>
              </w:rPr>
              <w:t>H</w:t>
            </w:r>
            <w:r>
              <w:rPr>
                <w:rFonts w:hAnsi="宋体" w:eastAsia="宋体"/>
                <w:szCs w:val="21"/>
                <w:vertAlign w:val="subscript"/>
              </w:rPr>
              <w:t>3</w:t>
            </w:r>
          </w:p>
        </w:tc>
        <w:tc>
          <w:tcPr>
            <w:tcW w:w="4508" w:type="dxa"/>
            <w:noWrap/>
            <w:vAlign w:val="center"/>
          </w:tcPr>
          <w:p>
            <w:pPr>
              <w:spacing w:line="360" w:lineRule="exact"/>
              <w:jc w:val="center"/>
              <w:rPr>
                <w:rFonts w:hAnsi="宋体" w:eastAsia="宋体"/>
                <w:szCs w:val="21"/>
              </w:rPr>
            </w:pPr>
            <w:r>
              <w:rPr>
                <w:rFonts w:hint="eastAsia" w:cs="Times New Roman"/>
              </w:rPr>
              <w:t>86.0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08" w:hRule="exact"/>
        </w:trPr>
        <w:tc>
          <w:tcPr>
            <w:tcW w:w="3972" w:type="dxa"/>
            <w:noWrap/>
            <w:vAlign w:val="center"/>
          </w:tcPr>
          <w:p>
            <w:pPr>
              <w:adjustRightInd w:val="0"/>
              <w:snapToGrid w:val="0"/>
              <w:spacing w:line="240" w:lineRule="exact"/>
              <w:jc w:val="center"/>
              <w:rPr>
                <w:rFonts w:hAnsi="宋体" w:eastAsia="宋体"/>
                <w:szCs w:val="21"/>
              </w:rPr>
            </w:pPr>
            <w:r>
              <w:rPr>
                <w:rFonts w:hAnsi="宋体" w:eastAsia="宋体"/>
                <w:szCs w:val="21"/>
              </w:rPr>
              <w:t>H</w:t>
            </w:r>
            <w:r>
              <w:rPr>
                <w:rFonts w:hAnsi="宋体" w:eastAsia="宋体"/>
                <w:szCs w:val="21"/>
                <w:vertAlign w:val="subscript"/>
              </w:rPr>
              <w:t>6</w:t>
            </w:r>
          </w:p>
        </w:tc>
        <w:tc>
          <w:tcPr>
            <w:tcW w:w="4508" w:type="dxa"/>
            <w:noWrap/>
            <w:vAlign w:val="center"/>
          </w:tcPr>
          <w:p>
            <w:pPr>
              <w:spacing w:line="360" w:lineRule="exact"/>
              <w:jc w:val="center"/>
              <w:rPr>
                <w:rFonts w:hAnsi="宋体" w:eastAsia="宋体"/>
                <w:szCs w:val="21"/>
              </w:rPr>
            </w:pPr>
            <w:r>
              <w:rPr>
                <w:rFonts w:hint="eastAsia" w:cs="Times New Roman"/>
              </w:rPr>
              <w:t>110.2</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08" w:hRule="exact"/>
        </w:trPr>
        <w:tc>
          <w:tcPr>
            <w:tcW w:w="3972" w:type="dxa"/>
            <w:noWrap/>
            <w:vAlign w:val="center"/>
          </w:tcPr>
          <w:p>
            <w:pPr>
              <w:adjustRightInd w:val="0"/>
              <w:snapToGrid w:val="0"/>
              <w:spacing w:line="240" w:lineRule="exact"/>
              <w:jc w:val="center"/>
              <w:rPr>
                <w:rFonts w:hAnsi="宋体" w:eastAsia="宋体"/>
                <w:szCs w:val="21"/>
              </w:rPr>
            </w:pPr>
            <w:r>
              <w:rPr>
                <w:rFonts w:hAnsi="宋体" w:eastAsia="宋体"/>
                <w:szCs w:val="21"/>
              </w:rPr>
              <w:t>H</w:t>
            </w:r>
            <w:r>
              <w:rPr>
                <w:rFonts w:hAnsi="宋体" w:eastAsia="宋体"/>
                <w:szCs w:val="21"/>
                <w:vertAlign w:val="subscript"/>
              </w:rPr>
              <w:t>12</w:t>
            </w:r>
          </w:p>
        </w:tc>
        <w:tc>
          <w:tcPr>
            <w:tcW w:w="4508" w:type="dxa"/>
            <w:noWrap/>
            <w:vAlign w:val="center"/>
          </w:tcPr>
          <w:p>
            <w:pPr>
              <w:spacing w:line="360" w:lineRule="exact"/>
              <w:jc w:val="center"/>
              <w:rPr>
                <w:rFonts w:hAnsi="宋体" w:eastAsia="宋体"/>
                <w:szCs w:val="21"/>
              </w:rPr>
            </w:pPr>
            <w:r>
              <w:rPr>
                <w:rFonts w:hint="eastAsia" w:cs="Times New Roman"/>
              </w:rPr>
              <w:t>129.5</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33" w:hRule="exact"/>
        </w:trPr>
        <w:tc>
          <w:tcPr>
            <w:tcW w:w="3972" w:type="dxa"/>
            <w:noWrap/>
            <w:vAlign w:val="center"/>
          </w:tcPr>
          <w:p>
            <w:pPr>
              <w:adjustRightInd w:val="0"/>
              <w:snapToGrid w:val="0"/>
              <w:spacing w:line="240" w:lineRule="exact"/>
              <w:jc w:val="center"/>
              <w:rPr>
                <w:rFonts w:hAnsi="宋体" w:eastAsia="宋体"/>
                <w:szCs w:val="21"/>
              </w:rPr>
            </w:pPr>
            <w:r>
              <w:rPr>
                <w:rFonts w:hAnsi="宋体" w:eastAsia="宋体"/>
                <w:szCs w:val="21"/>
              </w:rPr>
              <w:t>洪峰流量(m</w:t>
            </w:r>
            <w:r>
              <w:rPr>
                <w:rFonts w:hAnsi="宋体" w:eastAsia="宋体"/>
                <w:szCs w:val="21"/>
                <w:vertAlign w:val="superscript"/>
              </w:rPr>
              <w:t>3</w:t>
            </w:r>
            <w:r>
              <w:rPr>
                <w:rFonts w:hAnsi="宋体" w:eastAsia="宋体"/>
                <w:szCs w:val="21"/>
              </w:rPr>
              <w:t>/s)</w:t>
            </w:r>
          </w:p>
        </w:tc>
        <w:tc>
          <w:tcPr>
            <w:tcW w:w="4508" w:type="dxa"/>
            <w:noWrap/>
            <w:vAlign w:val="center"/>
          </w:tcPr>
          <w:p>
            <w:pPr>
              <w:adjustRightInd w:val="0"/>
              <w:snapToGrid w:val="0"/>
              <w:spacing w:line="240" w:lineRule="exact"/>
              <w:jc w:val="center"/>
              <w:rPr>
                <w:rFonts w:hAnsi="宋体" w:eastAsia="宋体"/>
                <w:szCs w:val="21"/>
              </w:rPr>
            </w:pPr>
            <w:r>
              <w:rPr>
                <w:rFonts w:hint="eastAsia" w:hAnsi="宋体"/>
                <w:szCs w:val="21"/>
              </w:rPr>
              <w:t>194.7</w:t>
            </w:r>
          </w:p>
        </w:tc>
      </w:tr>
    </w:tbl>
    <w:p>
      <w:pPr>
        <w:adjustRightInd w:val="0"/>
        <w:snapToGrid w:val="0"/>
        <w:spacing w:line="360" w:lineRule="auto"/>
        <w:ind w:firstLine="560" w:firstLineChars="200"/>
        <w:rPr>
          <w:rFonts w:asciiTheme="minorEastAsia" w:hAnsiTheme="minorEastAsia" w:cstheme="minorEastAsia"/>
          <w:sz w:val="28"/>
          <w:szCs w:val="28"/>
        </w:rPr>
      </w:pPr>
      <w:r>
        <w:rPr>
          <w:rFonts w:hint="eastAsia" w:asciiTheme="minorEastAsia" w:hAnsiTheme="minorEastAsia" w:cstheme="minorEastAsia"/>
          <w:sz w:val="28"/>
          <w:szCs w:val="28"/>
        </w:rPr>
        <w:t>根据以上计算成果分析，两种计算方法的成果相差不大，综合分析从工程安全角度和计算方法的适用性考虑，本次设计采用经验单位线法的计算成果。即罗敏河道县河段10年一遇设计洪峰流量为194.7m</w:t>
      </w:r>
      <w:r>
        <w:rPr>
          <w:rFonts w:hint="eastAsia" w:asciiTheme="minorEastAsia" w:hAnsiTheme="minorEastAsia" w:cstheme="minorEastAsia"/>
          <w:sz w:val="28"/>
          <w:szCs w:val="28"/>
          <w:vertAlign w:val="superscript"/>
        </w:rPr>
        <w:t>3</w:t>
      </w:r>
      <w:r>
        <w:rPr>
          <w:rFonts w:hint="eastAsia" w:asciiTheme="minorEastAsia" w:hAnsiTheme="minorEastAsia" w:cstheme="minorEastAsia"/>
          <w:sz w:val="28"/>
          <w:szCs w:val="28"/>
        </w:rPr>
        <w:t>/s。</w:t>
      </w:r>
    </w:p>
    <w:p>
      <w:pPr>
        <w:pStyle w:val="4"/>
        <w:keepNext w:val="0"/>
        <w:keepLines w:val="0"/>
        <w:numPr>
          <w:ilvl w:val="1"/>
          <w:numId w:val="0"/>
        </w:numPr>
        <w:spacing w:before="156" w:beforeLines="50" w:line="360" w:lineRule="auto"/>
        <w:rPr>
          <w:rFonts w:ascii="Times New Roman" w:hAnsi="Times New Roman" w:cs="Times New Roman"/>
          <w:sz w:val="28"/>
          <w:szCs w:val="28"/>
        </w:rPr>
      </w:pPr>
      <w:bookmarkStart w:id="96" w:name="_Toc31018"/>
      <w:bookmarkStart w:id="97" w:name="_Toc19309"/>
      <w:r>
        <w:rPr>
          <w:rFonts w:asciiTheme="minorHAnsi" w:hAnsiTheme="minorHAnsi" w:eastAsiaTheme="minorEastAsia" w:cstheme="minorBidi"/>
          <w:b w:val="0"/>
          <w:bCs w:val="0"/>
        </w:rPr>
        <w:t>4.3.1</w:t>
      </w:r>
      <w:r>
        <w:rPr>
          <w:rFonts w:hint="eastAsia" w:asciiTheme="minorHAnsi" w:hAnsiTheme="minorHAnsi" w:eastAsiaTheme="minorEastAsia" w:cstheme="minorBidi"/>
          <w:b w:val="0"/>
          <w:bCs w:val="0"/>
        </w:rPr>
        <w:t>.4.5</w:t>
      </w:r>
      <w:r>
        <w:rPr>
          <w:rFonts w:hint="eastAsia" w:ascii="Times New Roman" w:hAnsi="Times New Roman" w:cs="Times New Roman"/>
          <w:b w:val="0"/>
          <w:bCs w:val="0"/>
          <w:sz w:val="28"/>
          <w:szCs w:val="28"/>
        </w:rPr>
        <w:t>设计洪水计算成果合理性分析</w:t>
      </w:r>
      <w:bookmarkEnd w:id="96"/>
      <w:bookmarkEnd w:id="97"/>
    </w:p>
    <w:p>
      <w:pPr>
        <w:spacing w:before="156" w:line="360" w:lineRule="auto"/>
        <w:ind w:firstLine="480"/>
        <w:rPr>
          <w:rFonts w:asciiTheme="minorEastAsia" w:hAnsiTheme="minorEastAsia" w:cstheme="minorEastAsia"/>
          <w:sz w:val="28"/>
          <w:szCs w:val="28"/>
        </w:rPr>
      </w:pPr>
      <w:r>
        <w:rPr>
          <w:rFonts w:hint="eastAsia"/>
          <w:sz w:val="28"/>
        </w:rPr>
        <w:t>邻近</w:t>
      </w:r>
      <w:r>
        <w:rPr>
          <w:rFonts w:hint="eastAsia" w:asciiTheme="minorEastAsia" w:hAnsiTheme="minorEastAsia" w:cstheme="minorEastAsia"/>
          <w:sz w:val="28"/>
          <w:szCs w:val="28"/>
        </w:rPr>
        <w:t>流域濂溪河</w:t>
      </w:r>
      <w:r>
        <w:rPr>
          <w:rFonts w:asciiTheme="minorEastAsia" w:hAnsiTheme="minorEastAsia" w:cstheme="minorEastAsia"/>
          <w:sz w:val="28"/>
          <w:szCs w:val="28"/>
        </w:rPr>
        <w:t>控制面积</w:t>
      </w:r>
      <w:r>
        <w:rPr>
          <w:rFonts w:hint="eastAsia" w:asciiTheme="minorEastAsia" w:hAnsiTheme="minorEastAsia" w:cstheme="minorEastAsia"/>
          <w:sz w:val="28"/>
          <w:szCs w:val="28"/>
        </w:rPr>
        <w:t>203</w:t>
      </w:r>
      <w:r>
        <w:rPr>
          <w:rFonts w:asciiTheme="minorEastAsia" w:hAnsiTheme="minorEastAsia" w:cstheme="minorEastAsia"/>
          <w:sz w:val="28"/>
          <w:szCs w:val="28"/>
        </w:rPr>
        <w:t>km</w:t>
      </w:r>
      <w:r>
        <w:rPr>
          <w:rFonts w:asciiTheme="minorEastAsia" w:hAnsiTheme="minorEastAsia" w:cstheme="minorEastAsia"/>
          <w:sz w:val="28"/>
          <w:szCs w:val="28"/>
          <w:vertAlign w:val="superscript"/>
        </w:rPr>
        <w:t>2</w:t>
      </w:r>
      <w:r>
        <w:rPr>
          <w:rFonts w:hint="eastAsia" w:asciiTheme="minorEastAsia" w:hAnsiTheme="minorEastAsia" w:cstheme="minorEastAsia"/>
          <w:sz w:val="28"/>
          <w:szCs w:val="28"/>
        </w:rPr>
        <w:t>，将两条河计算结果与其进行分析比较如下表。</w:t>
      </w:r>
    </w:p>
    <w:p>
      <w:pPr>
        <w:spacing w:before="156" w:line="360" w:lineRule="auto"/>
        <w:ind w:firstLine="480"/>
        <w:rPr>
          <w:rFonts w:asciiTheme="minorEastAsia" w:hAnsiTheme="minorEastAsia" w:cstheme="minorEastAsia"/>
          <w:sz w:val="28"/>
          <w:szCs w:val="28"/>
        </w:rPr>
      </w:pPr>
    </w:p>
    <w:p>
      <w:pPr>
        <w:spacing w:before="156" w:line="360" w:lineRule="auto"/>
        <w:ind w:firstLine="480"/>
        <w:rPr>
          <w:rFonts w:asciiTheme="minorEastAsia" w:hAnsiTheme="minorEastAsia" w:cstheme="minorEastAsia"/>
          <w:sz w:val="28"/>
          <w:szCs w:val="28"/>
        </w:rPr>
      </w:pPr>
    </w:p>
    <w:p>
      <w:pPr>
        <w:spacing w:before="156" w:line="360" w:lineRule="auto"/>
        <w:ind w:firstLine="105" w:firstLineChars="50"/>
        <w:jc w:val="left"/>
        <w:rPr>
          <w:rFonts w:eastAsia="宋体"/>
          <w:b/>
          <w:bCs/>
          <w:snapToGrid w:val="0"/>
          <w:sz w:val="24"/>
          <w:szCs w:val="24"/>
        </w:rPr>
      </w:pPr>
      <w:r>
        <w:rPr>
          <w:rFonts w:hint="eastAsia" w:hAnsi="宋体"/>
          <w:b/>
          <w:bCs/>
          <w:snapToGrid w:val="0"/>
          <w:szCs w:val="21"/>
        </w:rPr>
        <w:t xml:space="preserve">表8               </w:t>
      </w:r>
      <w:r>
        <w:rPr>
          <w:rFonts w:hint="eastAsia" w:hAnsi="宋体"/>
          <w:b/>
          <w:bCs/>
          <w:snapToGrid w:val="0"/>
          <w:sz w:val="24"/>
          <w:szCs w:val="24"/>
        </w:rPr>
        <w:t>罗敏河与濂溪河</w:t>
      </w:r>
      <w:r>
        <w:rPr>
          <w:rFonts w:hAnsi="宋体"/>
          <w:b/>
          <w:bCs/>
          <w:snapToGrid w:val="0"/>
          <w:sz w:val="24"/>
          <w:szCs w:val="24"/>
        </w:rPr>
        <w:t>设计洪水比较</w:t>
      </w:r>
      <w:r>
        <w:rPr>
          <w:rFonts w:hint="eastAsia" w:hAnsi="宋体"/>
          <w:b/>
          <w:bCs/>
          <w:snapToGrid w:val="0"/>
          <w:sz w:val="24"/>
          <w:szCs w:val="24"/>
        </w:rPr>
        <w:t>（P=10%）</w:t>
      </w:r>
    </w:p>
    <w:tbl>
      <w:tblPr>
        <w:tblStyle w:val="22"/>
        <w:tblW w:w="8360" w:type="dxa"/>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914"/>
        <w:gridCol w:w="2055"/>
        <w:gridCol w:w="1890"/>
        <w:gridCol w:w="2501"/>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44" w:hRule="atLeast"/>
        </w:trPr>
        <w:tc>
          <w:tcPr>
            <w:tcW w:w="1914" w:type="dxa"/>
            <w:noWrap/>
            <w:vAlign w:val="center"/>
          </w:tcPr>
          <w:p>
            <w:pPr>
              <w:widowControl/>
              <w:jc w:val="center"/>
              <w:rPr>
                <w:rFonts w:hAnsi="宋体"/>
                <w:snapToGrid w:val="0"/>
                <w:szCs w:val="21"/>
              </w:rPr>
            </w:pPr>
            <w:r>
              <w:rPr>
                <w:rFonts w:hint="eastAsia" w:hAnsi="宋体"/>
                <w:snapToGrid w:val="0"/>
                <w:szCs w:val="21"/>
              </w:rPr>
              <w:t>站名</w:t>
            </w:r>
          </w:p>
        </w:tc>
        <w:tc>
          <w:tcPr>
            <w:tcW w:w="2055" w:type="dxa"/>
            <w:noWrap/>
            <w:vAlign w:val="center"/>
          </w:tcPr>
          <w:p>
            <w:pPr>
              <w:jc w:val="center"/>
              <w:rPr>
                <w:rFonts w:eastAsia="宋体"/>
                <w:snapToGrid w:val="0"/>
                <w:szCs w:val="21"/>
              </w:rPr>
            </w:pPr>
            <w:r>
              <w:rPr>
                <w:rFonts w:hint="eastAsia"/>
                <w:snapToGrid w:val="0"/>
                <w:szCs w:val="21"/>
              </w:rPr>
              <w:t>流域面积（</w:t>
            </w:r>
            <w:r>
              <w:rPr>
                <w:rFonts w:ascii="Times New Roman" w:hAnsi="Times New Roman" w:eastAsia="宋体" w:cs="Times New Roman"/>
                <w:szCs w:val="21"/>
              </w:rPr>
              <w:t>km</w:t>
            </w:r>
            <w:r>
              <w:rPr>
                <w:rFonts w:ascii="Times New Roman" w:hAnsi="Times New Roman" w:eastAsia="宋体" w:cs="Times New Roman"/>
                <w:szCs w:val="21"/>
                <w:vertAlign w:val="superscript"/>
              </w:rPr>
              <w:t>2</w:t>
            </w:r>
            <w:r>
              <w:rPr>
                <w:rFonts w:hint="eastAsia"/>
                <w:snapToGrid w:val="0"/>
                <w:szCs w:val="21"/>
              </w:rPr>
              <w:t>）</w:t>
            </w:r>
          </w:p>
        </w:tc>
        <w:tc>
          <w:tcPr>
            <w:tcW w:w="1890" w:type="dxa"/>
            <w:noWrap/>
            <w:vAlign w:val="center"/>
          </w:tcPr>
          <w:p>
            <w:pPr>
              <w:jc w:val="center"/>
              <w:rPr>
                <w:rFonts w:eastAsia="宋体"/>
                <w:snapToGrid w:val="0"/>
                <w:szCs w:val="21"/>
              </w:rPr>
            </w:pPr>
            <w:r>
              <w:rPr>
                <w:rFonts w:hint="eastAsia"/>
                <w:snapToGrid w:val="0"/>
                <w:szCs w:val="21"/>
              </w:rPr>
              <w:t>洪峰流量</w:t>
            </w:r>
            <w:r>
              <w:rPr>
                <w:kern w:val="0"/>
                <w:szCs w:val="21"/>
              </w:rPr>
              <w:t>(m</w:t>
            </w:r>
            <w:r>
              <w:rPr>
                <w:kern w:val="0"/>
                <w:szCs w:val="21"/>
                <w:vertAlign w:val="superscript"/>
              </w:rPr>
              <w:t>3</w:t>
            </w:r>
            <w:r>
              <w:rPr>
                <w:kern w:val="0"/>
                <w:szCs w:val="21"/>
              </w:rPr>
              <w:t>/s)</w:t>
            </w:r>
          </w:p>
        </w:tc>
        <w:tc>
          <w:tcPr>
            <w:tcW w:w="2501" w:type="dxa"/>
            <w:noWrap/>
            <w:vAlign w:val="center"/>
          </w:tcPr>
          <w:p>
            <w:pPr>
              <w:jc w:val="center"/>
              <w:rPr>
                <w:rFonts w:eastAsia="宋体"/>
                <w:snapToGrid w:val="0"/>
                <w:szCs w:val="21"/>
              </w:rPr>
            </w:pPr>
            <w:r>
              <w:rPr>
                <w:rFonts w:hint="eastAsia"/>
                <w:snapToGrid w:val="0"/>
                <w:szCs w:val="21"/>
              </w:rPr>
              <w:t>洪峰模数</w:t>
            </w:r>
            <w:r>
              <w:rPr>
                <w:kern w:val="0"/>
                <w:szCs w:val="21"/>
              </w:rPr>
              <w:t>(m</w:t>
            </w:r>
            <w:r>
              <w:rPr>
                <w:kern w:val="0"/>
                <w:szCs w:val="21"/>
                <w:vertAlign w:val="superscript"/>
              </w:rPr>
              <w:t>3</w:t>
            </w:r>
            <w:r>
              <w:rPr>
                <w:kern w:val="0"/>
                <w:szCs w:val="21"/>
              </w:rPr>
              <w:t>/s</w:t>
            </w:r>
            <w:r>
              <w:rPr>
                <w:rFonts w:hint="eastAsia"/>
                <w:kern w:val="0"/>
                <w:szCs w:val="21"/>
              </w:rPr>
              <w:t>/</w:t>
            </w:r>
            <w:r>
              <w:rPr>
                <w:rFonts w:ascii="Times New Roman" w:hAnsi="Times New Roman" w:eastAsia="宋体" w:cs="Times New Roman"/>
                <w:szCs w:val="21"/>
              </w:rPr>
              <w:t>km</w:t>
            </w:r>
            <w:r>
              <w:rPr>
                <w:rFonts w:ascii="Times New Roman" w:hAnsi="Times New Roman" w:eastAsia="宋体" w:cs="Times New Roman"/>
                <w:szCs w:val="21"/>
                <w:vertAlign w:val="superscript"/>
              </w:rPr>
              <w:t>2</w:t>
            </w:r>
            <w:r>
              <w:rPr>
                <w:kern w:val="0"/>
                <w:szCs w:val="21"/>
              </w:rPr>
              <w:t>)</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44" w:hRule="atLeast"/>
        </w:trPr>
        <w:tc>
          <w:tcPr>
            <w:tcW w:w="1914" w:type="dxa"/>
            <w:noWrap/>
            <w:vAlign w:val="center"/>
          </w:tcPr>
          <w:p>
            <w:pPr>
              <w:widowControl/>
              <w:jc w:val="center"/>
              <w:rPr>
                <w:rFonts w:hAnsi="宋体"/>
                <w:snapToGrid w:val="0"/>
                <w:szCs w:val="21"/>
              </w:rPr>
            </w:pPr>
            <w:r>
              <w:rPr>
                <w:rFonts w:hint="eastAsia" w:hAnsi="宋体"/>
                <w:snapToGrid w:val="0"/>
                <w:szCs w:val="21"/>
              </w:rPr>
              <w:t>罗敏河</w:t>
            </w:r>
          </w:p>
        </w:tc>
        <w:tc>
          <w:tcPr>
            <w:tcW w:w="2055" w:type="dxa"/>
            <w:noWrap/>
            <w:vAlign w:val="center"/>
          </w:tcPr>
          <w:p>
            <w:pPr>
              <w:jc w:val="center"/>
              <w:rPr>
                <w:snapToGrid w:val="0"/>
                <w:szCs w:val="21"/>
              </w:rPr>
            </w:pPr>
            <w:r>
              <w:rPr>
                <w:rFonts w:hint="eastAsia"/>
                <w:snapToGrid w:val="0"/>
                <w:szCs w:val="21"/>
              </w:rPr>
              <w:t>68.2</w:t>
            </w:r>
          </w:p>
        </w:tc>
        <w:tc>
          <w:tcPr>
            <w:tcW w:w="1890" w:type="dxa"/>
            <w:noWrap/>
            <w:vAlign w:val="center"/>
          </w:tcPr>
          <w:p>
            <w:pPr>
              <w:jc w:val="center"/>
              <w:rPr>
                <w:snapToGrid w:val="0"/>
                <w:szCs w:val="21"/>
              </w:rPr>
            </w:pPr>
            <w:r>
              <w:rPr>
                <w:rFonts w:hint="eastAsia"/>
                <w:snapToGrid w:val="0"/>
                <w:szCs w:val="21"/>
              </w:rPr>
              <w:t>194.7</w:t>
            </w:r>
          </w:p>
        </w:tc>
        <w:tc>
          <w:tcPr>
            <w:tcW w:w="2501" w:type="dxa"/>
            <w:noWrap/>
            <w:vAlign w:val="center"/>
          </w:tcPr>
          <w:p>
            <w:pPr>
              <w:jc w:val="center"/>
              <w:rPr>
                <w:snapToGrid w:val="0"/>
                <w:szCs w:val="21"/>
              </w:rPr>
            </w:pPr>
            <w:r>
              <w:rPr>
                <w:rFonts w:hint="eastAsia"/>
                <w:snapToGrid w:val="0"/>
                <w:szCs w:val="21"/>
              </w:rPr>
              <w:t>2.85</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89" w:hRule="atLeast"/>
        </w:trPr>
        <w:tc>
          <w:tcPr>
            <w:tcW w:w="1914" w:type="dxa"/>
            <w:noWrap/>
            <w:vAlign w:val="center"/>
          </w:tcPr>
          <w:p>
            <w:pPr>
              <w:widowControl/>
              <w:jc w:val="center"/>
              <w:rPr>
                <w:rFonts w:hAnsi="宋体" w:eastAsia="宋体"/>
                <w:snapToGrid w:val="0"/>
                <w:szCs w:val="21"/>
              </w:rPr>
            </w:pPr>
            <w:r>
              <w:rPr>
                <w:rFonts w:hint="eastAsia" w:hAnsi="宋体"/>
                <w:snapToGrid w:val="0"/>
                <w:szCs w:val="21"/>
              </w:rPr>
              <w:t>濂溪河</w:t>
            </w:r>
          </w:p>
        </w:tc>
        <w:tc>
          <w:tcPr>
            <w:tcW w:w="2055" w:type="dxa"/>
            <w:noWrap/>
            <w:vAlign w:val="center"/>
          </w:tcPr>
          <w:p>
            <w:pPr>
              <w:snapToGrid w:val="0"/>
              <w:spacing w:line="400" w:lineRule="exact"/>
              <w:jc w:val="center"/>
              <w:rPr>
                <w:rFonts w:eastAsia="宋体"/>
                <w:snapToGrid w:val="0"/>
                <w:szCs w:val="21"/>
              </w:rPr>
            </w:pPr>
            <w:r>
              <w:rPr>
                <w:rFonts w:hint="eastAsia"/>
                <w:snapToGrid w:val="0"/>
                <w:szCs w:val="21"/>
              </w:rPr>
              <w:t>203</w:t>
            </w:r>
          </w:p>
        </w:tc>
        <w:tc>
          <w:tcPr>
            <w:tcW w:w="1890" w:type="dxa"/>
            <w:noWrap/>
            <w:vAlign w:val="center"/>
          </w:tcPr>
          <w:p>
            <w:pPr>
              <w:snapToGrid w:val="0"/>
              <w:spacing w:line="400" w:lineRule="exact"/>
              <w:jc w:val="center"/>
              <w:rPr>
                <w:rFonts w:eastAsia="宋体"/>
                <w:snapToGrid w:val="0"/>
                <w:szCs w:val="21"/>
              </w:rPr>
            </w:pPr>
            <w:r>
              <w:rPr>
                <w:rFonts w:hint="eastAsia"/>
                <w:snapToGrid w:val="0"/>
                <w:szCs w:val="21"/>
              </w:rPr>
              <w:t>547.9</w:t>
            </w:r>
          </w:p>
        </w:tc>
        <w:tc>
          <w:tcPr>
            <w:tcW w:w="2501" w:type="dxa"/>
            <w:noWrap/>
            <w:vAlign w:val="center"/>
          </w:tcPr>
          <w:p>
            <w:pPr>
              <w:snapToGrid w:val="0"/>
              <w:spacing w:line="400" w:lineRule="exact"/>
              <w:jc w:val="center"/>
              <w:rPr>
                <w:rFonts w:eastAsia="宋体"/>
                <w:snapToGrid w:val="0"/>
                <w:szCs w:val="21"/>
              </w:rPr>
            </w:pPr>
            <w:r>
              <w:rPr>
                <w:rFonts w:hint="eastAsia"/>
                <w:snapToGrid w:val="0"/>
                <w:szCs w:val="21"/>
              </w:rPr>
              <w:t>2.70</w:t>
            </w:r>
          </w:p>
        </w:tc>
      </w:tr>
    </w:tbl>
    <w:p>
      <w:pPr>
        <w:adjustRightInd w:val="0"/>
        <w:snapToGrid w:val="0"/>
        <w:spacing w:line="360" w:lineRule="auto"/>
        <w:ind w:firstLine="560" w:firstLineChars="200"/>
      </w:pPr>
      <w:r>
        <w:rPr>
          <w:rFonts w:hint="eastAsia" w:asciiTheme="minorEastAsia" w:hAnsiTheme="minorEastAsia" w:cstheme="minorEastAsia"/>
          <w:sz w:val="28"/>
          <w:szCs w:val="28"/>
        </w:rPr>
        <w:t>从上表可以看出，两条河中罗敏河的控制流域面积小，洪峰模数较大，且设计洪水统计参数无异常变化，符合地区变化规律，统计参数符合本流域地区变化规律并与流域降雨特性一致，统计参数合理。故本次罗敏河设计洪水成果较为合理。</w:t>
      </w:r>
    </w:p>
    <w:p>
      <w:pPr>
        <w:pStyle w:val="5"/>
        <w:ind w:left="0" w:firstLine="0"/>
      </w:pPr>
      <w:bookmarkStart w:id="98" w:name="_Toc7609"/>
      <w:r>
        <w:rPr>
          <w:rFonts w:hint="eastAsia"/>
        </w:rPr>
        <w:t>设计</w:t>
      </w:r>
      <w:bookmarkEnd w:id="76"/>
      <w:bookmarkEnd w:id="77"/>
      <w:r>
        <w:rPr>
          <w:rFonts w:hint="eastAsia"/>
        </w:rPr>
        <w:t>水位标图</w:t>
      </w:r>
      <w:bookmarkEnd w:id="98"/>
    </w:p>
    <w:p>
      <w:pPr>
        <w:pStyle w:val="2"/>
        <w:spacing w:line="480" w:lineRule="auto"/>
        <w:ind w:firstLine="565" w:firstLineChars="202"/>
        <w:rPr>
          <w:sz w:val="28"/>
        </w:rPr>
      </w:pPr>
      <w:r>
        <w:rPr>
          <w:rFonts w:hint="eastAsia" w:ascii="宋体" w:hAnsi="宋体" w:eastAsia="宋体" w:cs="Times New Roman"/>
          <w:sz w:val="28"/>
        </w:rPr>
        <w:t>根据本次方案计算得到的罗敏河道县河段的设计洪水位值，按河段长度按200米一段内插求取各河段的设计洪水位值。根据工作底图上的高程点和等高线等高程信息标注各河段的设计洪水位，然后在工作底图上将离散的点，连接成设计洪</w:t>
      </w:r>
      <w:r>
        <w:rPr>
          <w:rFonts w:hint="eastAsia"/>
          <w:sz w:val="28"/>
        </w:rPr>
        <w:t>水位线。</w:t>
      </w:r>
    </w:p>
    <w:p>
      <w:pPr>
        <w:pStyle w:val="5"/>
        <w:ind w:left="0" w:firstLine="0"/>
      </w:pPr>
      <w:bookmarkStart w:id="99" w:name="_Toc423"/>
      <w:bookmarkStart w:id="100" w:name="_Toc15228287"/>
      <w:bookmarkStart w:id="101" w:name="_Toc15233148"/>
      <w:r>
        <w:rPr>
          <w:rFonts w:hint="eastAsia"/>
        </w:rPr>
        <w:t>管理范围界限初步划定</w:t>
      </w:r>
      <w:bookmarkEnd w:id="99"/>
      <w:bookmarkEnd w:id="100"/>
      <w:bookmarkEnd w:id="101"/>
    </w:p>
    <w:p>
      <w:pPr>
        <w:pStyle w:val="42"/>
        <w:ind w:firstLine="560"/>
      </w:pPr>
      <w:r>
        <w:rPr>
          <w:rFonts w:hint="eastAsia" w:ascii="宋体" w:hAnsi="宋体" w:eastAsia="宋体" w:cs="Times New Roman"/>
        </w:rPr>
        <w:t>根据设计洪水位线和河段管理范围划定的标准，在工作底图上初步划定管理范围线。在管理范围划定时重点核查各河段原农村集体土地所有权调查的权属界线，看是否符合管理范围划定要求，是否与征地红线、土地使用证等相关权源资料一致，如果集体土地所有权调查成果符合管理范围划定的要求，且与相关权源资料一致，则以所有权确权成果作为管理范围线。如果集体土地所有权界线与管理范围划定的要求存在较大偏差，则不考虑农村集体土地所有权界线，直接按照管理范围划定要求划定</w:t>
      </w:r>
      <w:r>
        <w:rPr>
          <w:rFonts w:hint="eastAsia"/>
        </w:rPr>
        <w:t>。</w:t>
      </w:r>
    </w:p>
    <w:p>
      <w:pPr>
        <w:pStyle w:val="5"/>
        <w:ind w:left="0" w:firstLine="0"/>
      </w:pPr>
      <w:bookmarkStart w:id="102" w:name="_Toc89"/>
      <w:bookmarkStart w:id="103" w:name="_Toc15228288"/>
      <w:bookmarkStart w:id="104" w:name="_Toc15233149"/>
      <w:r>
        <w:rPr>
          <w:rFonts w:hint="eastAsia"/>
        </w:rPr>
        <w:t>界桩和告示牌预布设</w:t>
      </w:r>
      <w:bookmarkEnd w:id="102"/>
      <w:bookmarkEnd w:id="103"/>
      <w:bookmarkEnd w:id="104"/>
    </w:p>
    <w:p>
      <w:pPr>
        <w:pStyle w:val="42"/>
        <w:ind w:firstLine="560"/>
      </w:pPr>
      <w:r>
        <w:rPr>
          <w:rFonts w:hint="eastAsia"/>
        </w:rPr>
        <w:t>（1）界桩布设位置</w:t>
      </w:r>
    </w:p>
    <w:p>
      <w:pPr>
        <w:pStyle w:val="42"/>
        <w:ind w:firstLine="560"/>
      </w:pPr>
      <w:r>
        <w:rPr>
          <w:rFonts w:hint="eastAsia"/>
        </w:rPr>
        <w:t>在管理范围线上或附近范围内，按照界桩布设原则，选择布设界桩和告示牌。界桩和告示牌布设位置要尽量选择在不影响人民群众生产生活的地方，并且有利于界桩保护，比如不布设在耕地地块中间，而布设在耕地的田埂上、沿江公路选在绿化带上。</w:t>
      </w:r>
    </w:p>
    <w:p>
      <w:pPr>
        <w:pStyle w:val="42"/>
        <w:ind w:firstLine="560"/>
      </w:pPr>
      <w:r>
        <w:rPr>
          <w:rFonts w:hint="eastAsia"/>
        </w:rPr>
        <w:t>当按照界桩布设规则，界桩落在湿地、水域等不适宜埋设区域时，可在管理范围界线方向上调整界桩位置。</w:t>
      </w:r>
    </w:p>
    <w:p>
      <w:pPr>
        <w:pStyle w:val="42"/>
        <w:ind w:firstLine="560"/>
      </w:pPr>
      <w:r>
        <w:rPr>
          <w:rFonts w:hint="eastAsia"/>
        </w:rPr>
        <w:t>在无生产、生活、人类活动的陡崖、荒山、森林等河段，可根据实际情况加大界桩间距，但在下列情况应增设管理范围界桩：</w:t>
      </w:r>
    </w:p>
    <w:p>
      <w:pPr>
        <w:pStyle w:val="42"/>
        <w:ind w:firstLine="560"/>
      </w:pPr>
      <w:r>
        <w:rPr>
          <w:rFonts w:hint="eastAsia"/>
        </w:rPr>
        <w:t>a）重要下河通道（车行通道)；</w:t>
      </w:r>
    </w:p>
    <w:p>
      <w:pPr>
        <w:pStyle w:val="42"/>
        <w:ind w:firstLine="560"/>
      </w:pPr>
      <w:r>
        <w:rPr>
          <w:rFonts w:hint="eastAsia"/>
        </w:rPr>
        <w:t>b）重要码头、桥梁、取水口、电站等涉河设施处；</w:t>
      </w:r>
    </w:p>
    <w:p>
      <w:pPr>
        <w:pStyle w:val="42"/>
        <w:ind w:firstLine="560"/>
      </w:pPr>
      <w:r>
        <w:rPr>
          <w:rFonts w:hint="eastAsia"/>
        </w:rPr>
        <w:t>c）河道拐弯(角度小于120度)处；</w:t>
      </w:r>
    </w:p>
    <w:p>
      <w:pPr>
        <w:pStyle w:val="42"/>
        <w:ind w:firstLine="560"/>
      </w:pPr>
      <w:r>
        <w:rPr>
          <w:rFonts w:hint="eastAsia"/>
        </w:rPr>
        <w:t>d）水事纠纷和水事案件易发地段或行政界；</w:t>
      </w:r>
    </w:p>
    <w:p>
      <w:pPr>
        <w:pStyle w:val="42"/>
        <w:ind w:firstLine="560"/>
      </w:pPr>
      <w:r>
        <w:rPr>
          <w:rFonts w:hint="eastAsia"/>
        </w:rPr>
        <w:t>e）县界交界、河道尽头处应埋设界桩。</w:t>
      </w:r>
    </w:p>
    <w:p>
      <w:pPr>
        <w:pStyle w:val="42"/>
        <w:ind w:firstLine="560"/>
      </w:pPr>
      <w:r>
        <w:rPr>
          <w:rFonts w:hint="eastAsia"/>
          <w:color w:val="000000" w:themeColor="text1"/>
        </w:rPr>
        <w:t>根据对罗敏河道县河段的实地调查，对于下述情况应该埋设公共界桩：</w:t>
      </w:r>
    </w:p>
    <w:p>
      <w:pPr>
        <w:pStyle w:val="42"/>
        <w:ind w:firstLine="560"/>
      </w:pPr>
      <w:r>
        <w:rPr>
          <w:rFonts w:hint="eastAsia"/>
        </w:rPr>
        <w:t>干、支河交汇处干、支河交汇处需设置公共界桩，并按照干河界桩埋设，支河划界成果信息化时需釆集公共桩数据并进行编号；干河管理范围内不再埋设支河管理范围界桩（如图2所示）。</w:t>
      </w:r>
    </w:p>
    <w:p>
      <w:pPr>
        <w:pStyle w:val="42"/>
        <w:ind w:firstLine="560"/>
      </w:pPr>
      <w:r>
        <w:rPr>
          <w:rFonts w:hint="eastAsia"/>
        </w:rPr>
        <w:drawing>
          <wp:inline distT="0" distB="0" distL="0" distR="0">
            <wp:extent cx="4676775" cy="2609850"/>
            <wp:effectExtent l="0" t="0" r="9525" b="0"/>
            <wp:docPr id="2" name="图片 11" descr="C:\QQ图片2016062614382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1" descr="C:\QQ图片20160626143823.png"/>
                    <pic:cNvPicPr>
                      <a:picLocks noChangeAspect="1" noChangeArrowheads="1"/>
                    </pic:cNvPicPr>
                  </pic:nvPicPr>
                  <pic:blipFill>
                    <a:blip r:embed="rId25" cstate="print"/>
                    <a:srcRect l="1355" t="2136"/>
                    <a:stretch>
                      <a:fillRect/>
                    </a:stretch>
                  </pic:blipFill>
                  <pic:spPr>
                    <a:xfrm>
                      <a:off x="0" y="0"/>
                      <a:ext cx="4676775" cy="2609850"/>
                    </a:xfrm>
                    <a:prstGeom prst="rect">
                      <a:avLst/>
                    </a:prstGeom>
                    <a:noFill/>
                    <a:ln w="9525">
                      <a:noFill/>
                      <a:miter lim="800000"/>
                      <a:headEnd/>
                      <a:tailEnd/>
                    </a:ln>
                  </pic:spPr>
                </pic:pic>
              </a:graphicData>
            </a:graphic>
          </wp:inline>
        </w:drawing>
      </w:r>
    </w:p>
    <w:p>
      <w:pPr>
        <w:pStyle w:val="42"/>
        <w:ind w:firstLine="560"/>
        <w:jc w:val="center"/>
      </w:pPr>
      <w:r>
        <w:rPr>
          <w:rFonts w:hint="eastAsia"/>
        </w:rPr>
        <w:t>图2 干支流交汇无控制性建筑物</w:t>
      </w:r>
    </w:p>
    <w:p>
      <w:pPr>
        <w:pStyle w:val="42"/>
        <w:ind w:firstLine="560"/>
      </w:pPr>
      <w:r>
        <w:rPr>
          <w:rFonts w:hint="eastAsia"/>
        </w:rPr>
        <w:t>（2）告示牌布设位置</w:t>
      </w:r>
    </w:p>
    <w:p>
      <w:pPr>
        <w:pStyle w:val="42"/>
        <w:ind w:firstLine="560"/>
      </w:pPr>
      <w:r>
        <w:rPr>
          <w:rFonts w:hint="eastAsia"/>
        </w:rPr>
        <w:t>城市规划区告示牌不少于3处，城镇规划区告示牌不少于1处。告示牌通常设置在下述位置：</w:t>
      </w:r>
    </w:p>
    <w:p>
      <w:pPr>
        <w:pStyle w:val="42"/>
        <w:ind w:firstLine="560"/>
      </w:pPr>
      <w:r>
        <w:rPr>
          <w:rFonts w:hint="eastAsia"/>
        </w:rPr>
        <w:t>a)穿越城镇规划区上、下游；</w:t>
      </w:r>
    </w:p>
    <w:p>
      <w:pPr>
        <w:pStyle w:val="42"/>
        <w:ind w:firstLine="560"/>
      </w:pPr>
      <w:r>
        <w:rPr>
          <w:rFonts w:hint="eastAsia"/>
        </w:rPr>
        <w:t>b)重要下河通道（车行通道）；</w:t>
      </w:r>
    </w:p>
    <w:p>
      <w:pPr>
        <w:pStyle w:val="42"/>
        <w:ind w:firstLine="560"/>
      </w:pPr>
      <w:r>
        <w:rPr>
          <w:rFonts w:hint="eastAsia"/>
        </w:rPr>
        <w:t>c)人口密集或人流聚集地点河岸。</w:t>
      </w:r>
    </w:p>
    <w:p>
      <w:pPr>
        <w:pStyle w:val="42"/>
        <w:ind w:firstLine="560"/>
      </w:pPr>
      <w:bookmarkStart w:id="105" w:name="_Toc463087608"/>
      <w:r>
        <w:rPr>
          <w:rFonts w:hint="eastAsia"/>
        </w:rPr>
        <w:t>（3）界桩和告示牌点位略图制作</w:t>
      </w:r>
      <w:bookmarkEnd w:id="105"/>
    </w:p>
    <w:p>
      <w:pPr>
        <w:pStyle w:val="42"/>
        <w:ind w:firstLine="560"/>
      </w:pPr>
      <w:r>
        <w:rPr>
          <w:rFonts w:hint="eastAsia"/>
        </w:rPr>
        <w:t>界桩和告示牌布设完毕后，要以县区河段为一个单元，分别从下游向上游编号，制作界桩和告示牌布设图，并通过截取工作底图的模式制作界桩点和告示牌点位略图，点位略图要覆盖界桩点和告示牌周边一定范围，以方便埋设位置的快速查找，同时要在截图上标识界桩和告示牌的位置和编号，界桩和告示牌点点位略图以点编号命名。</w:t>
      </w:r>
    </w:p>
    <w:p>
      <w:pPr>
        <w:pStyle w:val="4"/>
        <w:ind w:left="0" w:firstLine="0"/>
      </w:pPr>
      <w:bookmarkStart w:id="106" w:name="_Toc15233150"/>
      <w:bookmarkStart w:id="107" w:name="_Toc5125"/>
      <w:bookmarkStart w:id="108" w:name="_Toc15228289"/>
      <w:r>
        <w:rPr>
          <w:rFonts w:hint="eastAsia"/>
        </w:rPr>
        <w:t>管理范围线实地修正</w:t>
      </w:r>
      <w:bookmarkEnd w:id="106"/>
      <w:bookmarkEnd w:id="107"/>
      <w:bookmarkEnd w:id="108"/>
    </w:p>
    <w:p>
      <w:pPr>
        <w:pStyle w:val="2"/>
        <w:spacing w:line="480" w:lineRule="auto"/>
        <w:ind w:firstLine="480"/>
        <w:rPr>
          <w:sz w:val="28"/>
        </w:rPr>
      </w:pPr>
      <w:r>
        <w:rPr>
          <w:sz w:val="28"/>
        </w:rPr>
        <w:t>对照工作底图，</w:t>
      </w:r>
      <w:r>
        <w:rPr>
          <w:rFonts w:hint="eastAsia"/>
          <w:sz w:val="28"/>
        </w:rPr>
        <w:t>我队</w:t>
      </w:r>
      <w:r>
        <w:rPr>
          <w:sz w:val="28"/>
        </w:rPr>
        <w:t>工作人员</w:t>
      </w:r>
      <w:r>
        <w:rPr>
          <w:rFonts w:hint="eastAsia"/>
          <w:sz w:val="28"/>
        </w:rPr>
        <w:t>对照工作底图</w:t>
      </w:r>
      <w:r>
        <w:rPr>
          <w:sz w:val="28"/>
        </w:rPr>
        <w:t>查看初步划定的管理范围线的走向和界桩的布设情况，并根据实地现场情况及堤防、河道管理相关政策要求，对局部河段的管理范围线进行了调整，并调整确定界桩埋设位置，编制了本次管理范围界线划定方案并绘制了管理范围划定图</w:t>
      </w:r>
      <w:r>
        <w:rPr>
          <w:rFonts w:hint="eastAsia"/>
          <w:sz w:val="28"/>
        </w:rPr>
        <w:t>。</w:t>
      </w:r>
    </w:p>
    <w:p>
      <w:pPr>
        <w:pStyle w:val="3"/>
        <w:ind w:left="0" w:firstLine="0"/>
      </w:pPr>
      <w:bookmarkStart w:id="109" w:name="_Toc15233151"/>
      <w:bookmarkStart w:id="110" w:name="_Toc15228290"/>
      <w:bookmarkStart w:id="111" w:name="_Toc15403"/>
      <w:r>
        <w:rPr>
          <w:rFonts w:hint="eastAsia"/>
        </w:rPr>
        <w:t>划界标准</w:t>
      </w:r>
      <w:bookmarkEnd w:id="109"/>
      <w:bookmarkEnd w:id="110"/>
      <w:r>
        <w:rPr>
          <w:rFonts w:hint="eastAsia"/>
        </w:rPr>
        <w:t>和依据</w:t>
      </w:r>
      <w:bookmarkEnd w:id="111"/>
    </w:p>
    <w:p>
      <w:pPr>
        <w:pStyle w:val="42"/>
        <w:ind w:firstLine="560"/>
      </w:pPr>
      <w:r>
        <w:rPr>
          <w:rFonts w:hint="eastAsia"/>
        </w:rPr>
        <w:t>河道管理范围划界标准依据《中华人民共和国水法》、《中华人民共和国防洪法》、《中华人民共和国河道管理条例》、《湖南省实施〈中华人</w:t>
      </w:r>
      <w:r>
        <w:rPr>
          <w:rFonts w:hint="eastAsia" w:ascii="宋体" w:hAnsi="宋体" w:eastAsia="宋体" w:cs="Times New Roman"/>
        </w:rPr>
        <w:t>民共和国水法〉办法》、《湖南省实施〈中华人民共和国河道管理条例〉办法》、《防洪标准》（GB50201-2014）、《堤防工程设计规范》（GB50286-2013）等法律法规以及相关规</w:t>
      </w:r>
      <w:r>
        <w:rPr>
          <w:rFonts w:hint="eastAsia"/>
        </w:rPr>
        <w:t>范</w:t>
      </w:r>
      <w:r>
        <w:t>确定。</w:t>
      </w:r>
    </w:p>
    <w:p>
      <w:pPr>
        <w:pStyle w:val="2"/>
        <w:spacing w:line="480" w:lineRule="auto"/>
        <w:ind w:firstLine="560" w:firstLineChars="200"/>
        <w:rPr>
          <w:sz w:val="28"/>
        </w:rPr>
      </w:pPr>
      <w:r>
        <w:rPr>
          <w:rFonts w:hint="eastAsia"/>
          <w:sz w:val="28"/>
        </w:rPr>
        <w:t>罗敏河道县河段划定</w:t>
      </w:r>
      <w:r>
        <w:rPr>
          <w:sz w:val="28"/>
        </w:rPr>
        <w:t>方案工作的划界原则根据相关法律法规、</w:t>
      </w:r>
      <w:r>
        <w:rPr>
          <w:rFonts w:hint="eastAsia"/>
          <w:sz w:val="28"/>
        </w:rPr>
        <w:t>规范、</w:t>
      </w:r>
      <w:r>
        <w:rPr>
          <w:sz w:val="28"/>
        </w:rPr>
        <w:t>技术导则及</w:t>
      </w:r>
      <w:r>
        <w:rPr>
          <w:rFonts w:hint="eastAsia"/>
          <w:sz w:val="28"/>
        </w:rPr>
        <w:t>道县</w:t>
      </w:r>
      <w:r>
        <w:rPr>
          <w:sz w:val="28"/>
        </w:rPr>
        <w:t>实际情况进行实施，</w:t>
      </w:r>
      <w:r>
        <w:rPr>
          <w:rFonts w:hint="eastAsia"/>
          <w:sz w:val="28"/>
        </w:rPr>
        <w:t>罗敏河河道县河段</w:t>
      </w:r>
      <w:r>
        <w:rPr>
          <w:sz w:val="28"/>
        </w:rPr>
        <w:t>河道</w:t>
      </w:r>
      <w:r>
        <w:rPr>
          <w:rFonts w:hint="eastAsia"/>
          <w:sz w:val="28"/>
        </w:rPr>
        <w:t>均为天然</w:t>
      </w:r>
      <w:r>
        <w:rPr>
          <w:sz w:val="28"/>
        </w:rPr>
        <w:t>无堤防</w:t>
      </w:r>
      <w:r>
        <w:rPr>
          <w:rFonts w:hint="eastAsia"/>
          <w:sz w:val="28"/>
        </w:rPr>
        <w:t>河道</w:t>
      </w:r>
      <w:r>
        <w:rPr>
          <w:sz w:val="28"/>
        </w:rPr>
        <w:t>，具体划界原则如下</w:t>
      </w:r>
      <w:r>
        <w:rPr>
          <w:rFonts w:hint="eastAsia"/>
          <w:sz w:val="28"/>
        </w:rPr>
        <w:t>：</w:t>
      </w:r>
    </w:p>
    <w:p>
      <w:pPr>
        <w:pStyle w:val="4"/>
        <w:ind w:left="0" w:firstLine="0"/>
      </w:pPr>
      <w:bookmarkStart w:id="112" w:name="_Toc8937"/>
      <w:r>
        <w:rPr>
          <w:rFonts w:hint="eastAsia"/>
        </w:rPr>
        <w:t>无堤防的河道管理范围划界标准和依据</w:t>
      </w:r>
      <w:bookmarkEnd w:id="112"/>
    </w:p>
    <w:p>
      <w:pPr>
        <w:pStyle w:val="42"/>
        <w:ind w:firstLine="560"/>
        <w:rPr>
          <w:rFonts w:ascii="宋体" w:hAnsi="宋体" w:eastAsia="宋体" w:cs="Times New Roman"/>
        </w:rPr>
      </w:pPr>
      <w:r>
        <w:rPr>
          <w:rFonts w:hint="eastAsia" w:ascii="宋体" w:hAnsi="宋体" w:eastAsia="宋体" w:cs="Times New Roman"/>
        </w:rPr>
        <w:t>（1）无堤防的河道、湖泊管理范围界线应为设计洪水位或历史最高洪水位线，划界设计洪水标准按防洪规划确定，无防洪规划的按《防洪标准》（GB50201-2014）确定，具体范围应以防洪规划和影响对象的重要性确定。</w:t>
      </w:r>
    </w:p>
    <w:p>
      <w:pPr>
        <w:pStyle w:val="42"/>
        <w:ind w:firstLine="560"/>
        <w:rPr>
          <w:rFonts w:ascii="宋体" w:hAnsi="宋体" w:eastAsia="宋体" w:cs="Times New Roman"/>
        </w:rPr>
      </w:pPr>
      <w:r>
        <w:rPr>
          <w:rFonts w:hint="eastAsia" w:ascii="宋体" w:hAnsi="宋体" w:eastAsia="宋体" w:cs="Times New Roman"/>
        </w:rPr>
        <w:t>（2）平原河道，当设计洪水位覆盖面积过大时，可以以河口向外延伸30至50m，(经过城镇的堤段不得少于10m)确定管理范围。</w:t>
      </w:r>
    </w:p>
    <w:p>
      <w:pPr>
        <w:pStyle w:val="42"/>
        <w:ind w:firstLine="560"/>
        <w:rPr>
          <w:rFonts w:ascii="宋体" w:hAnsi="宋体" w:eastAsia="宋体" w:cs="Times New Roman"/>
        </w:rPr>
      </w:pPr>
      <w:r>
        <w:rPr>
          <w:rFonts w:hint="eastAsia" w:ascii="宋体" w:hAnsi="宋体" w:eastAsia="宋体" w:cs="Times New Roman"/>
        </w:rPr>
        <w:t>（3）如果农村集体土地所有权确权调查成果或水利工程已征地范围线符合上述管理范围划定要求，则以所有权确权调查成果或征地范围线作为管理范围线。</w:t>
      </w:r>
    </w:p>
    <w:p>
      <w:pPr>
        <w:pStyle w:val="42"/>
        <w:ind w:firstLine="560"/>
        <w:rPr>
          <w:rFonts w:ascii="宋体" w:hAnsi="宋体" w:eastAsia="宋体" w:cs="Times New Roman"/>
        </w:rPr>
      </w:pPr>
      <w:r>
        <w:rPr>
          <w:rFonts w:hint="eastAsia" w:ascii="宋体" w:hAnsi="宋体" w:eastAsia="宋体" w:cs="Times New Roman"/>
        </w:rPr>
        <w:t>（4）管理范围线走向尽量与线状地物一致，不影响正常生产生活，对于田埂等细小线状地物，管理范围线尽量沿细小线状地物中线，对于道路等有一定宽度的线状地物尽量沿边线或绿化带。</w:t>
      </w:r>
    </w:p>
    <w:p>
      <w:pPr>
        <w:pStyle w:val="42"/>
        <w:ind w:firstLine="560"/>
        <w:rPr>
          <w:rFonts w:ascii="宋体" w:hAnsi="宋体" w:eastAsia="宋体" w:cs="Times New Roman"/>
        </w:rPr>
      </w:pPr>
      <w:r>
        <w:rPr>
          <w:rFonts w:hint="eastAsia" w:ascii="宋体" w:hAnsi="宋体" w:eastAsia="宋体" w:cs="Times New Roman"/>
        </w:rPr>
        <w:t>（5）对于缺少设计洪水位资料的无堤防河道、水库和湖泊，要进行设计洪水分析计算。</w:t>
      </w:r>
    </w:p>
    <w:p>
      <w:pPr>
        <w:pStyle w:val="2"/>
        <w:spacing w:after="0" w:line="480" w:lineRule="auto"/>
        <w:ind w:firstLine="482"/>
        <w:rPr>
          <w:sz w:val="28"/>
        </w:rPr>
      </w:pPr>
      <w:r>
        <w:rPr>
          <w:rFonts w:hint="eastAsia" w:ascii="宋体" w:hAnsi="宋体" w:eastAsia="宋体" w:cs="Times New Roman"/>
          <w:sz w:val="28"/>
        </w:rPr>
        <w:t>根据相关法律法规及技术导则，无堤防的河道管理范围界线应根据设计洪水位确定。结合罗敏河道县河段实际情况，采用10年一遇设计洪水位作为河道管理范围</w:t>
      </w:r>
      <w:r>
        <w:rPr>
          <w:rFonts w:hint="eastAsia"/>
          <w:sz w:val="28"/>
        </w:rPr>
        <w:t>。</w:t>
      </w:r>
    </w:p>
    <w:p>
      <w:pPr>
        <w:pStyle w:val="2"/>
        <w:spacing w:after="0" w:line="480" w:lineRule="auto"/>
        <w:ind w:firstLine="482"/>
        <w:rPr>
          <w:sz w:val="28"/>
        </w:rPr>
      </w:pPr>
      <w:r>
        <w:rPr>
          <w:rFonts w:hint="eastAsia"/>
          <w:sz w:val="28"/>
        </w:rPr>
        <w:t>罗敏河道县段管理范围划定标准见下表：</w:t>
      </w:r>
    </w:p>
    <w:p>
      <w:pPr>
        <w:rPr>
          <w:b/>
        </w:rPr>
      </w:pPr>
      <w:r>
        <w:rPr>
          <w:rFonts w:hint="eastAsia"/>
          <w:b/>
        </w:rPr>
        <w:t>表9                   罗敏河道县河段管理范围划定标准表表</w:t>
      </w:r>
    </w:p>
    <w:tbl>
      <w:tblPr>
        <w:tblStyle w:val="23"/>
        <w:tblW w:w="83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96"/>
        <w:gridCol w:w="486"/>
        <w:gridCol w:w="782"/>
        <w:gridCol w:w="1020"/>
        <w:gridCol w:w="780"/>
        <w:gridCol w:w="1050"/>
        <w:gridCol w:w="645"/>
        <w:gridCol w:w="1245"/>
        <w:gridCol w:w="679"/>
        <w:gridCol w:w="12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 w:hRule="atLeast"/>
          <w:tblHeader/>
          <w:jc w:val="center"/>
        </w:trPr>
        <w:tc>
          <w:tcPr>
            <w:tcW w:w="396" w:type="dxa"/>
            <w:vMerge w:val="restart"/>
            <w:vAlign w:val="center"/>
          </w:tcPr>
          <w:p>
            <w:pPr>
              <w:pStyle w:val="42"/>
              <w:ind w:firstLine="0" w:firstLineChars="0"/>
              <w:jc w:val="center"/>
              <w:rPr>
                <w:sz w:val="22"/>
              </w:rPr>
            </w:pPr>
            <w:r>
              <w:rPr>
                <w:rFonts w:hint="eastAsia"/>
                <w:sz w:val="22"/>
              </w:rPr>
              <w:t>岸别</w:t>
            </w:r>
          </w:p>
        </w:tc>
        <w:tc>
          <w:tcPr>
            <w:tcW w:w="486" w:type="dxa"/>
            <w:vMerge w:val="restart"/>
            <w:vAlign w:val="center"/>
          </w:tcPr>
          <w:p>
            <w:pPr>
              <w:pStyle w:val="42"/>
              <w:ind w:firstLine="0" w:firstLineChars="0"/>
              <w:jc w:val="center"/>
              <w:rPr>
                <w:sz w:val="22"/>
              </w:rPr>
            </w:pPr>
            <w:r>
              <w:rPr>
                <w:rFonts w:hint="eastAsia"/>
                <w:sz w:val="22"/>
              </w:rPr>
              <w:t>类别</w:t>
            </w:r>
          </w:p>
        </w:tc>
        <w:tc>
          <w:tcPr>
            <w:tcW w:w="1802" w:type="dxa"/>
            <w:gridSpan w:val="2"/>
            <w:vAlign w:val="center"/>
          </w:tcPr>
          <w:p>
            <w:pPr>
              <w:pStyle w:val="42"/>
              <w:ind w:firstLine="0" w:firstLineChars="0"/>
              <w:jc w:val="center"/>
              <w:rPr>
                <w:sz w:val="22"/>
              </w:rPr>
            </w:pPr>
            <w:r>
              <w:rPr>
                <w:rFonts w:hint="eastAsia"/>
                <w:sz w:val="22"/>
              </w:rPr>
              <w:t>起点</w:t>
            </w:r>
          </w:p>
        </w:tc>
        <w:tc>
          <w:tcPr>
            <w:tcW w:w="1830" w:type="dxa"/>
            <w:gridSpan w:val="2"/>
            <w:vAlign w:val="center"/>
          </w:tcPr>
          <w:p>
            <w:pPr>
              <w:pStyle w:val="42"/>
              <w:ind w:firstLine="0" w:firstLineChars="0"/>
              <w:jc w:val="center"/>
              <w:rPr>
                <w:sz w:val="22"/>
              </w:rPr>
            </w:pPr>
            <w:r>
              <w:rPr>
                <w:rFonts w:hint="eastAsia"/>
                <w:sz w:val="22"/>
              </w:rPr>
              <w:t>终点</w:t>
            </w:r>
          </w:p>
        </w:tc>
        <w:tc>
          <w:tcPr>
            <w:tcW w:w="645" w:type="dxa"/>
            <w:vMerge w:val="restart"/>
            <w:vAlign w:val="center"/>
          </w:tcPr>
          <w:p>
            <w:pPr>
              <w:pStyle w:val="42"/>
              <w:ind w:firstLine="0" w:firstLineChars="0"/>
              <w:jc w:val="center"/>
              <w:rPr>
                <w:sz w:val="22"/>
              </w:rPr>
            </w:pPr>
            <w:r>
              <w:rPr>
                <w:rFonts w:hint="eastAsia"/>
                <w:sz w:val="22"/>
              </w:rPr>
              <w:t>河段属性</w:t>
            </w:r>
          </w:p>
        </w:tc>
        <w:tc>
          <w:tcPr>
            <w:tcW w:w="1245" w:type="dxa"/>
            <w:vMerge w:val="restart"/>
            <w:vAlign w:val="center"/>
          </w:tcPr>
          <w:p>
            <w:pPr>
              <w:pStyle w:val="42"/>
              <w:ind w:firstLine="0" w:firstLineChars="0"/>
              <w:jc w:val="center"/>
              <w:rPr>
                <w:sz w:val="22"/>
              </w:rPr>
            </w:pPr>
            <w:r>
              <w:rPr>
                <w:rFonts w:hint="eastAsia"/>
                <w:sz w:val="22"/>
              </w:rPr>
              <w:t>依据</w:t>
            </w:r>
          </w:p>
        </w:tc>
        <w:tc>
          <w:tcPr>
            <w:tcW w:w="1934" w:type="dxa"/>
            <w:gridSpan w:val="2"/>
            <w:vAlign w:val="center"/>
          </w:tcPr>
          <w:p>
            <w:pPr>
              <w:pStyle w:val="42"/>
              <w:ind w:firstLine="0" w:firstLineChars="0"/>
              <w:jc w:val="center"/>
              <w:rPr>
                <w:sz w:val="22"/>
              </w:rPr>
            </w:pPr>
            <w:r>
              <w:rPr>
                <w:rFonts w:hint="eastAsia"/>
                <w:sz w:val="22"/>
              </w:rPr>
              <w:t>划界标准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5" w:hRule="atLeast"/>
          <w:tblHeader/>
          <w:jc w:val="center"/>
        </w:trPr>
        <w:tc>
          <w:tcPr>
            <w:tcW w:w="396" w:type="dxa"/>
            <w:vMerge w:val="continue"/>
            <w:vAlign w:val="center"/>
          </w:tcPr>
          <w:p>
            <w:pPr>
              <w:pStyle w:val="42"/>
              <w:ind w:firstLine="0" w:firstLineChars="0"/>
              <w:jc w:val="center"/>
              <w:rPr>
                <w:sz w:val="22"/>
              </w:rPr>
            </w:pPr>
          </w:p>
        </w:tc>
        <w:tc>
          <w:tcPr>
            <w:tcW w:w="486" w:type="dxa"/>
            <w:vMerge w:val="continue"/>
            <w:vAlign w:val="center"/>
          </w:tcPr>
          <w:p>
            <w:pPr>
              <w:pStyle w:val="42"/>
              <w:ind w:firstLine="0" w:firstLineChars="0"/>
              <w:jc w:val="center"/>
              <w:rPr>
                <w:sz w:val="22"/>
              </w:rPr>
            </w:pPr>
          </w:p>
        </w:tc>
        <w:tc>
          <w:tcPr>
            <w:tcW w:w="782" w:type="dxa"/>
            <w:vAlign w:val="center"/>
          </w:tcPr>
          <w:p>
            <w:pPr>
              <w:pStyle w:val="42"/>
              <w:ind w:firstLine="0" w:firstLineChars="0"/>
              <w:jc w:val="center"/>
              <w:rPr>
                <w:sz w:val="22"/>
              </w:rPr>
            </w:pPr>
            <w:r>
              <w:rPr>
                <w:rFonts w:hint="eastAsia"/>
                <w:sz w:val="20"/>
              </w:rPr>
              <w:t>河道里程数（km）</w:t>
            </w:r>
          </w:p>
        </w:tc>
        <w:tc>
          <w:tcPr>
            <w:tcW w:w="1020" w:type="dxa"/>
            <w:vAlign w:val="center"/>
          </w:tcPr>
          <w:p>
            <w:pPr>
              <w:pStyle w:val="42"/>
              <w:ind w:firstLine="0" w:firstLineChars="0"/>
              <w:jc w:val="center"/>
              <w:rPr>
                <w:sz w:val="22"/>
              </w:rPr>
            </w:pPr>
            <w:r>
              <w:rPr>
                <w:rFonts w:hint="eastAsia"/>
                <w:sz w:val="20"/>
              </w:rPr>
              <w:t>点位坐标</w:t>
            </w:r>
          </w:p>
        </w:tc>
        <w:tc>
          <w:tcPr>
            <w:tcW w:w="780" w:type="dxa"/>
            <w:vAlign w:val="center"/>
          </w:tcPr>
          <w:p>
            <w:pPr>
              <w:pStyle w:val="42"/>
              <w:ind w:firstLine="0" w:firstLineChars="0"/>
              <w:jc w:val="center"/>
              <w:rPr>
                <w:sz w:val="22"/>
              </w:rPr>
            </w:pPr>
            <w:r>
              <w:rPr>
                <w:rFonts w:hint="eastAsia"/>
                <w:sz w:val="20"/>
              </w:rPr>
              <w:t>河道里程数（km）</w:t>
            </w:r>
          </w:p>
        </w:tc>
        <w:tc>
          <w:tcPr>
            <w:tcW w:w="1050" w:type="dxa"/>
            <w:vAlign w:val="center"/>
          </w:tcPr>
          <w:p>
            <w:pPr>
              <w:pStyle w:val="42"/>
              <w:ind w:firstLine="0" w:firstLineChars="0"/>
              <w:jc w:val="center"/>
              <w:rPr>
                <w:sz w:val="22"/>
              </w:rPr>
            </w:pPr>
            <w:r>
              <w:rPr>
                <w:rFonts w:hint="eastAsia"/>
                <w:sz w:val="20"/>
              </w:rPr>
              <w:t>点位坐标</w:t>
            </w:r>
          </w:p>
        </w:tc>
        <w:tc>
          <w:tcPr>
            <w:tcW w:w="645" w:type="dxa"/>
            <w:vMerge w:val="continue"/>
            <w:vAlign w:val="center"/>
          </w:tcPr>
          <w:p>
            <w:pPr>
              <w:pStyle w:val="42"/>
              <w:ind w:firstLine="0" w:firstLineChars="0"/>
              <w:jc w:val="center"/>
              <w:rPr>
                <w:sz w:val="22"/>
              </w:rPr>
            </w:pPr>
          </w:p>
        </w:tc>
        <w:tc>
          <w:tcPr>
            <w:tcW w:w="1245" w:type="dxa"/>
            <w:vMerge w:val="continue"/>
            <w:vAlign w:val="center"/>
          </w:tcPr>
          <w:p>
            <w:pPr>
              <w:pStyle w:val="42"/>
              <w:ind w:firstLine="0" w:firstLineChars="0"/>
              <w:jc w:val="center"/>
              <w:rPr>
                <w:sz w:val="22"/>
              </w:rPr>
            </w:pPr>
          </w:p>
        </w:tc>
        <w:tc>
          <w:tcPr>
            <w:tcW w:w="679" w:type="dxa"/>
            <w:vAlign w:val="center"/>
          </w:tcPr>
          <w:p>
            <w:pPr>
              <w:pStyle w:val="42"/>
              <w:ind w:firstLine="0" w:firstLineChars="0"/>
              <w:jc w:val="center"/>
              <w:rPr>
                <w:sz w:val="22"/>
              </w:rPr>
            </w:pPr>
            <w:r>
              <w:rPr>
                <w:rFonts w:hint="eastAsia"/>
                <w:sz w:val="22"/>
              </w:rPr>
              <w:t>护堤地范围</w:t>
            </w:r>
          </w:p>
        </w:tc>
        <w:tc>
          <w:tcPr>
            <w:tcW w:w="1255" w:type="dxa"/>
            <w:vAlign w:val="center"/>
          </w:tcPr>
          <w:p>
            <w:pPr>
              <w:pStyle w:val="42"/>
              <w:ind w:firstLine="0" w:firstLineChars="0"/>
              <w:jc w:val="center"/>
              <w:rPr>
                <w:sz w:val="22"/>
              </w:rPr>
            </w:pPr>
            <w:r>
              <w:rPr>
                <w:rFonts w:hint="eastAsia"/>
                <w:sz w:val="22"/>
              </w:rPr>
              <w:t>其他标准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6" w:hRule="atLeast"/>
          <w:jc w:val="center"/>
        </w:trPr>
        <w:tc>
          <w:tcPr>
            <w:tcW w:w="396" w:type="dxa"/>
            <w:vAlign w:val="center"/>
          </w:tcPr>
          <w:p>
            <w:pPr>
              <w:pStyle w:val="42"/>
              <w:ind w:firstLine="0" w:firstLineChars="0"/>
              <w:rPr>
                <w:sz w:val="21"/>
                <w:szCs w:val="21"/>
              </w:rPr>
            </w:pPr>
            <w:r>
              <w:rPr>
                <w:rFonts w:hint="eastAsia" w:ascii="宋体" w:hAnsi="宋体" w:eastAsia="宋体" w:cs="宋体"/>
                <w:sz w:val="16"/>
                <w:szCs w:val="16"/>
              </w:rPr>
              <w:t>左岸</w:t>
            </w:r>
          </w:p>
        </w:tc>
        <w:tc>
          <w:tcPr>
            <w:tcW w:w="486" w:type="dxa"/>
            <w:vAlign w:val="center"/>
          </w:tcPr>
          <w:p>
            <w:pPr>
              <w:pStyle w:val="42"/>
              <w:ind w:firstLine="0" w:firstLineChars="0"/>
              <w:jc w:val="center"/>
              <w:rPr>
                <w:rFonts w:ascii="宋体" w:hAnsi="宋体" w:eastAsia="宋体" w:cs="宋体"/>
                <w:sz w:val="16"/>
                <w:szCs w:val="16"/>
              </w:rPr>
            </w:pPr>
            <w:r>
              <w:rPr>
                <w:rFonts w:hint="eastAsia" w:ascii="宋体" w:hAnsi="宋体" w:eastAsia="宋体" w:cs="宋体"/>
                <w:sz w:val="16"/>
                <w:szCs w:val="16"/>
              </w:rPr>
              <w:t>无堤防</w:t>
            </w:r>
          </w:p>
        </w:tc>
        <w:tc>
          <w:tcPr>
            <w:tcW w:w="782" w:type="dxa"/>
            <w:vAlign w:val="center"/>
          </w:tcPr>
          <w:p>
            <w:pPr>
              <w:pStyle w:val="42"/>
              <w:ind w:firstLine="0" w:firstLineChars="0"/>
              <w:jc w:val="center"/>
              <w:rPr>
                <w:rFonts w:ascii="宋体" w:hAnsi="宋体" w:eastAsia="宋体" w:cs="宋体"/>
                <w:sz w:val="16"/>
                <w:szCs w:val="16"/>
              </w:rPr>
            </w:pPr>
            <w:r>
              <w:rPr>
                <w:rFonts w:hint="eastAsia" w:ascii="宋体" w:hAnsi="宋体" w:eastAsia="宋体" w:cs="宋体"/>
                <w:sz w:val="16"/>
                <w:szCs w:val="16"/>
              </w:rPr>
              <w:t>0</w:t>
            </w:r>
          </w:p>
        </w:tc>
        <w:tc>
          <w:tcPr>
            <w:tcW w:w="1020" w:type="dxa"/>
            <w:vAlign w:val="center"/>
          </w:tcPr>
          <w:p>
            <w:pPr>
              <w:pStyle w:val="42"/>
              <w:ind w:firstLine="0" w:firstLineChars="0"/>
              <w:jc w:val="center"/>
              <w:rPr>
                <w:rFonts w:ascii="宋体" w:hAnsi="宋体" w:eastAsia="宋体" w:cs="宋体"/>
                <w:sz w:val="16"/>
                <w:szCs w:val="16"/>
              </w:rPr>
            </w:pPr>
            <w:r>
              <w:rPr>
                <w:rFonts w:hint="eastAsia" w:ascii="宋体" w:hAnsi="宋体" w:eastAsia="宋体" w:cs="宋体"/>
                <w:sz w:val="16"/>
                <w:szCs w:val="16"/>
              </w:rPr>
              <w:t>539742.86,2838799.73</w:t>
            </w:r>
          </w:p>
        </w:tc>
        <w:tc>
          <w:tcPr>
            <w:tcW w:w="780" w:type="dxa"/>
            <w:vAlign w:val="center"/>
          </w:tcPr>
          <w:p>
            <w:pPr>
              <w:pStyle w:val="42"/>
              <w:ind w:firstLine="0" w:firstLineChars="0"/>
              <w:jc w:val="center"/>
              <w:rPr>
                <w:rFonts w:ascii="宋体" w:hAnsi="宋体" w:eastAsia="宋体" w:cs="宋体"/>
                <w:sz w:val="16"/>
                <w:szCs w:val="16"/>
              </w:rPr>
            </w:pPr>
            <w:r>
              <w:rPr>
                <w:rFonts w:hint="eastAsia" w:ascii="宋体" w:hAnsi="宋体" w:eastAsia="宋体" w:cs="宋体"/>
                <w:sz w:val="16"/>
                <w:szCs w:val="16"/>
              </w:rPr>
              <w:t>17.03</w:t>
            </w:r>
          </w:p>
        </w:tc>
        <w:tc>
          <w:tcPr>
            <w:tcW w:w="1050" w:type="dxa"/>
            <w:vAlign w:val="center"/>
          </w:tcPr>
          <w:p>
            <w:pPr>
              <w:pStyle w:val="42"/>
              <w:ind w:firstLine="0" w:firstLineChars="0"/>
              <w:jc w:val="center"/>
              <w:rPr>
                <w:rFonts w:ascii="宋体" w:hAnsi="宋体" w:eastAsia="宋体" w:cs="宋体"/>
                <w:sz w:val="16"/>
                <w:szCs w:val="16"/>
              </w:rPr>
            </w:pPr>
            <w:r>
              <w:rPr>
                <w:rFonts w:hint="eastAsia" w:ascii="宋体" w:hAnsi="宋体" w:eastAsia="宋体" w:cs="宋体"/>
                <w:sz w:val="16"/>
                <w:szCs w:val="16"/>
              </w:rPr>
              <w:t>532135.96,2847609.98</w:t>
            </w:r>
          </w:p>
        </w:tc>
        <w:tc>
          <w:tcPr>
            <w:tcW w:w="645" w:type="dxa"/>
            <w:vAlign w:val="center"/>
          </w:tcPr>
          <w:p>
            <w:pPr>
              <w:pStyle w:val="42"/>
              <w:ind w:firstLine="0" w:firstLineChars="0"/>
              <w:jc w:val="center"/>
              <w:rPr>
                <w:rFonts w:ascii="宋体" w:hAnsi="宋体" w:eastAsia="宋体" w:cs="宋体"/>
                <w:sz w:val="16"/>
                <w:szCs w:val="16"/>
              </w:rPr>
            </w:pPr>
            <w:r>
              <w:rPr>
                <w:rFonts w:hint="eastAsia" w:ascii="宋体" w:hAnsi="宋体" w:eastAsia="宋体" w:cs="宋体"/>
                <w:sz w:val="16"/>
                <w:szCs w:val="16"/>
              </w:rPr>
              <w:t>农村河段</w:t>
            </w:r>
          </w:p>
        </w:tc>
        <w:tc>
          <w:tcPr>
            <w:tcW w:w="1245" w:type="dxa"/>
            <w:vAlign w:val="center"/>
          </w:tcPr>
          <w:p>
            <w:pPr>
              <w:widowControl/>
              <w:rPr>
                <w:rFonts w:ascii="宋体" w:hAnsi="宋体" w:eastAsia="宋体" w:cs="宋体"/>
                <w:sz w:val="16"/>
                <w:szCs w:val="16"/>
              </w:rPr>
            </w:pPr>
            <w:r>
              <w:rPr>
                <w:rFonts w:hint="eastAsia" w:ascii="宋体" w:hAnsi="宋体" w:eastAsia="宋体" w:cs="宋体"/>
                <w:color w:val="000000"/>
                <w:kern w:val="0"/>
                <w:sz w:val="16"/>
                <w:szCs w:val="16"/>
              </w:rPr>
              <w:t>湖南省河湖管理范围划定技术导则3.2</w:t>
            </w:r>
          </w:p>
        </w:tc>
        <w:tc>
          <w:tcPr>
            <w:tcW w:w="679" w:type="dxa"/>
            <w:vAlign w:val="center"/>
          </w:tcPr>
          <w:p>
            <w:pPr>
              <w:widowControl/>
              <w:jc w:val="center"/>
              <w:rPr>
                <w:rFonts w:ascii="宋体" w:hAnsi="宋体" w:eastAsia="宋体" w:cs="宋体"/>
                <w:sz w:val="16"/>
                <w:szCs w:val="16"/>
              </w:rPr>
            </w:pPr>
          </w:p>
        </w:tc>
        <w:tc>
          <w:tcPr>
            <w:tcW w:w="1255" w:type="dxa"/>
            <w:vAlign w:val="center"/>
          </w:tcPr>
          <w:p>
            <w:pPr>
              <w:widowControl/>
              <w:jc w:val="center"/>
              <w:rPr>
                <w:rFonts w:ascii="宋体" w:hAnsi="宋体" w:eastAsia="宋体" w:cs="宋体"/>
                <w:sz w:val="16"/>
                <w:szCs w:val="16"/>
              </w:rPr>
            </w:pPr>
            <w:r>
              <w:rPr>
                <w:rFonts w:hint="eastAsia" w:asciiTheme="minorEastAsia" w:hAnsiTheme="minorEastAsia" w:cstheme="minorEastAsia"/>
                <w:iCs/>
                <w:color w:val="000000" w:themeColor="text1"/>
                <w:sz w:val="16"/>
              </w:rPr>
              <w:t>无堤防河段的管理范围根据设计洪水位来划定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9" w:hRule="atLeast"/>
          <w:jc w:val="center"/>
        </w:trPr>
        <w:tc>
          <w:tcPr>
            <w:tcW w:w="396" w:type="dxa"/>
            <w:vAlign w:val="center"/>
          </w:tcPr>
          <w:p>
            <w:pPr>
              <w:pStyle w:val="42"/>
              <w:ind w:firstLine="0" w:firstLineChars="0"/>
              <w:jc w:val="center"/>
              <w:rPr>
                <w:rFonts w:ascii="宋体" w:hAnsi="宋体" w:eastAsia="宋体" w:cs="宋体"/>
                <w:sz w:val="16"/>
                <w:szCs w:val="16"/>
              </w:rPr>
            </w:pPr>
            <w:r>
              <w:rPr>
                <w:rFonts w:hint="eastAsia" w:ascii="宋体" w:hAnsi="宋体" w:eastAsia="宋体" w:cs="宋体"/>
                <w:sz w:val="16"/>
                <w:szCs w:val="16"/>
              </w:rPr>
              <w:t>右岸</w:t>
            </w:r>
          </w:p>
        </w:tc>
        <w:tc>
          <w:tcPr>
            <w:tcW w:w="486" w:type="dxa"/>
            <w:vAlign w:val="center"/>
          </w:tcPr>
          <w:p>
            <w:pPr>
              <w:pStyle w:val="42"/>
              <w:ind w:firstLine="0" w:firstLineChars="0"/>
              <w:jc w:val="center"/>
              <w:rPr>
                <w:rFonts w:ascii="宋体" w:hAnsi="宋体" w:eastAsia="宋体" w:cs="宋体"/>
                <w:sz w:val="16"/>
                <w:szCs w:val="16"/>
              </w:rPr>
            </w:pPr>
            <w:r>
              <w:rPr>
                <w:rFonts w:hint="eastAsia" w:ascii="宋体" w:hAnsi="宋体" w:eastAsia="宋体" w:cs="宋体"/>
                <w:sz w:val="16"/>
                <w:szCs w:val="16"/>
              </w:rPr>
              <w:t>无堤防</w:t>
            </w:r>
          </w:p>
        </w:tc>
        <w:tc>
          <w:tcPr>
            <w:tcW w:w="782" w:type="dxa"/>
            <w:vAlign w:val="center"/>
          </w:tcPr>
          <w:p>
            <w:pPr>
              <w:pStyle w:val="42"/>
              <w:ind w:firstLine="0" w:firstLineChars="0"/>
              <w:jc w:val="center"/>
              <w:rPr>
                <w:rFonts w:ascii="宋体" w:hAnsi="宋体" w:eastAsia="宋体" w:cs="宋体"/>
                <w:sz w:val="16"/>
                <w:szCs w:val="16"/>
              </w:rPr>
            </w:pPr>
            <w:r>
              <w:rPr>
                <w:rFonts w:hint="eastAsia" w:ascii="宋体" w:hAnsi="宋体" w:eastAsia="宋体" w:cs="宋体"/>
                <w:sz w:val="16"/>
                <w:szCs w:val="16"/>
              </w:rPr>
              <w:t>0</w:t>
            </w:r>
          </w:p>
        </w:tc>
        <w:tc>
          <w:tcPr>
            <w:tcW w:w="1020" w:type="dxa"/>
            <w:vAlign w:val="center"/>
          </w:tcPr>
          <w:p>
            <w:pPr>
              <w:pStyle w:val="42"/>
              <w:ind w:firstLine="0" w:firstLineChars="0"/>
              <w:jc w:val="center"/>
              <w:rPr>
                <w:rFonts w:ascii="宋体" w:hAnsi="宋体" w:eastAsia="宋体" w:cs="宋体"/>
                <w:sz w:val="16"/>
                <w:szCs w:val="16"/>
              </w:rPr>
            </w:pPr>
            <w:r>
              <w:rPr>
                <w:rFonts w:hint="eastAsia" w:ascii="宋体" w:hAnsi="宋体" w:eastAsia="宋体" w:cs="宋体"/>
                <w:sz w:val="16"/>
                <w:szCs w:val="16"/>
              </w:rPr>
              <w:t>539757.10,2838754.65</w:t>
            </w:r>
          </w:p>
        </w:tc>
        <w:tc>
          <w:tcPr>
            <w:tcW w:w="780" w:type="dxa"/>
            <w:vAlign w:val="center"/>
          </w:tcPr>
          <w:p>
            <w:pPr>
              <w:pStyle w:val="42"/>
              <w:ind w:firstLine="0" w:firstLineChars="0"/>
              <w:jc w:val="center"/>
              <w:rPr>
                <w:rFonts w:ascii="宋体" w:hAnsi="宋体" w:eastAsia="宋体" w:cs="宋体"/>
                <w:sz w:val="16"/>
                <w:szCs w:val="16"/>
              </w:rPr>
            </w:pPr>
            <w:r>
              <w:rPr>
                <w:rFonts w:hint="eastAsia" w:ascii="宋体" w:hAnsi="宋体" w:eastAsia="宋体" w:cs="宋体"/>
                <w:sz w:val="16"/>
                <w:szCs w:val="16"/>
              </w:rPr>
              <w:t>17.03</w:t>
            </w:r>
          </w:p>
        </w:tc>
        <w:tc>
          <w:tcPr>
            <w:tcW w:w="1050" w:type="dxa"/>
            <w:vAlign w:val="center"/>
          </w:tcPr>
          <w:p>
            <w:pPr>
              <w:pStyle w:val="42"/>
              <w:ind w:firstLine="0" w:firstLineChars="0"/>
              <w:jc w:val="center"/>
              <w:rPr>
                <w:rFonts w:ascii="宋体" w:hAnsi="宋体" w:eastAsia="宋体" w:cs="宋体"/>
                <w:sz w:val="16"/>
                <w:szCs w:val="16"/>
              </w:rPr>
            </w:pPr>
            <w:r>
              <w:rPr>
                <w:rFonts w:hint="eastAsia" w:ascii="宋体" w:hAnsi="宋体" w:eastAsia="宋体" w:cs="宋体"/>
                <w:sz w:val="16"/>
                <w:szCs w:val="16"/>
              </w:rPr>
              <w:t>532131.75,2847610.61</w:t>
            </w:r>
          </w:p>
        </w:tc>
        <w:tc>
          <w:tcPr>
            <w:tcW w:w="645" w:type="dxa"/>
            <w:vAlign w:val="center"/>
          </w:tcPr>
          <w:p>
            <w:pPr>
              <w:pStyle w:val="42"/>
              <w:ind w:firstLine="0" w:firstLineChars="0"/>
              <w:jc w:val="center"/>
              <w:rPr>
                <w:rFonts w:ascii="宋体" w:hAnsi="宋体" w:eastAsia="宋体" w:cs="宋体"/>
                <w:sz w:val="16"/>
                <w:szCs w:val="16"/>
              </w:rPr>
            </w:pPr>
            <w:r>
              <w:rPr>
                <w:rFonts w:hint="eastAsia" w:ascii="宋体" w:hAnsi="宋体" w:eastAsia="宋体" w:cs="宋体"/>
                <w:sz w:val="16"/>
                <w:szCs w:val="16"/>
              </w:rPr>
              <w:t>农村河段</w:t>
            </w:r>
          </w:p>
        </w:tc>
        <w:tc>
          <w:tcPr>
            <w:tcW w:w="1245" w:type="dxa"/>
            <w:vAlign w:val="center"/>
          </w:tcPr>
          <w:p>
            <w:pPr>
              <w:pStyle w:val="42"/>
              <w:ind w:firstLine="0" w:firstLineChars="0"/>
              <w:jc w:val="center"/>
              <w:rPr>
                <w:rFonts w:ascii="宋体" w:hAnsi="宋体" w:eastAsia="宋体" w:cs="宋体"/>
                <w:sz w:val="16"/>
                <w:szCs w:val="16"/>
              </w:rPr>
            </w:pPr>
            <w:r>
              <w:rPr>
                <w:rFonts w:hint="eastAsia" w:ascii="宋体" w:hAnsi="宋体" w:eastAsia="宋体" w:cs="宋体"/>
                <w:sz w:val="16"/>
                <w:szCs w:val="16"/>
              </w:rPr>
              <w:t>湖南省河湖管理范围划定技术导则3.2</w:t>
            </w:r>
          </w:p>
        </w:tc>
        <w:tc>
          <w:tcPr>
            <w:tcW w:w="679" w:type="dxa"/>
            <w:vAlign w:val="center"/>
          </w:tcPr>
          <w:p>
            <w:pPr>
              <w:pStyle w:val="42"/>
              <w:ind w:firstLine="0" w:firstLineChars="0"/>
              <w:jc w:val="center"/>
              <w:rPr>
                <w:rFonts w:ascii="宋体" w:hAnsi="宋体" w:eastAsia="宋体" w:cs="宋体"/>
                <w:sz w:val="16"/>
                <w:szCs w:val="16"/>
              </w:rPr>
            </w:pPr>
          </w:p>
        </w:tc>
        <w:tc>
          <w:tcPr>
            <w:tcW w:w="1255" w:type="dxa"/>
            <w:vAlign w:val="center"/>
          </w:tcPr>
          <w:p>
            <w:pPr>
              <w:pStyle w:val="42"/>
              <w:ind w:firstLine="0" w:firstLineChars="0"/>
              <w:jc w:val="center"/>
              <w:rPr>
                <w:rFonts w:ascii="宋体" w:hAnsi="宋体" w:eastAsia="宋体" w:cs="宋体"/>
                <w:sz w:val="16"/>
                <w:szCs w:val="16"/>
              </w:rPr>
            </w:pPr>
            <w:r>
              <w:rPr>
                <w:rFonts w:hint="eastAsia" w:ascii="宋体" w:hAnsi="宋体" w:eastAsia="宋体" w:cs="宋体"/>
                <w:sz w:val="16"/>
                <w:szCs w:val="16"/>
              </w:rPr>
              <w:t>无堤防河段的管理范围根据设计洪水位来划定</w:t>
            </w:r>
          </w:p>
        </w:tc>
      </w:tr>
    </w:tbl>
    <w:p>
      <w:pPr>
        <w:pStyle w:val="3"/>
        <w:ind w:left="0" w:firstLine="0"/>
      </w:pPr>
      <w:bookmarkStart w:id="113" w:name="_Toc15228291"/>
      <w:bookmarkStart w:id="114" w:name="_Toc15233152"/>
      <w:bookmarkStart w:id="115" w:name="_Toc30477"/>
      <w:r>
        <w:rPr>
          <w:rFonts w:hint="eastAsia"/>
        </w:rPr>
        <w:t>其他相关情况说明</w:t>
      </w:r>
      <w:bookmarkEnd w:id="113"/>
      <w:bookmarkEnd w:id="114"/>
      <w:bookmarkEnd w:id="115"/>
    </w:p>
    <w:p>
      <w:pPr>
        <w:pStyle w:val="4"/>
        <w:ind w:left="0" w:firstLine="0"/>
      </w:pPr>
      <w:bookmarkStart w:id="116" w:name="_Toc12216"/>
      <w:r>
        <w:rPr>
          <w:rFonts w:hint="eastAsia"/>
        </w:rPr>
        <w:t>划界数学基础标准</w:t>
      </w:r>
      <w:bookmarkEnd w:id="116"/>
    </w:p>
    <w:p>
      <w:pPr>
        <w:pStyle w:val="42"/>
        <w:ind w:firstLine="560"/>
        <w:rPr>
          <w:rFonts w:ascii="宋体" w:hAnsi="宋体" w:eastAsia="宋体" w:cs="Times New Roman"/>
        </w:rPr>
      </w:pPr>
      <w:r>
        <w:rPr>
          <w:rFonts w:hint="eastAsia" w:ascii="宋体" w:hAnsi="宋体" w:eastAsia="宋体" w:cs="Times New Roman"/>
        </w:rPr>
        <w:t>坐标系统：2000国家大地坐标系，高斯投影，标准3度分带；</w:t>
      </w:r>
    </w:p>
    <w:p>
      <w:pPr>
        <w:pStyle w:val="42"/>
        <w:ind w:firstLine="560"/>
      </w:pPr>
      <w:r>
        <w:rPr>
          <w:rFonts w:hint="eastAsia" w:ascii="宋体" w:hAnsi="宋体" w:eastAsia="宋体" w:cs="Times New Roman"/>
        </w:rPr>
        <w:t>高程基准：1985国家高程基</w:t>
      </w:r>
      <w:r>
        <w:rPr>
          <w:rFonts w:hint="eastAsia"/>
        </w:rPr>
        <w:t>准；</w:t>
      </w:r>
    </w:p>
    <w:p>
      <w:pPr>
        <w:pStyle w:val="4"/>
        <w:ind w:left="0" w:firstLine="0"/>
      </w:pPr>
      <w:bookmarkStart w:id="117" w:name="_Toc15330"/>
      <w:r>
        <w:rPr>
          <w:rFonts w:hint="eastAsia"/>
        </w:rPr>
        <w:t>划界连线方式</w:t>
      </w:r>
      <w:bookmarkEnd w:id="117"/>
    </w:p>
    <w:p>
      <w:pPr>
        <w:pStyle w:val="42"/>
        <w:ind w:firstLine="560"/>
      </w:pPr>
      <w:r>
        <w:rPr>
          <w:rFonts w:hint="eastAsia"/>
        </w:rPr>
        <w:t>划界连线时，特别是标准不同的划界连线，管理范围线一般采用垂直方式相连，不同类别的岸线应用不同颜色表示。若条件特殊的，应予以具体说明。</w:t>
      </w:r>
    </w:p>
    <w:p>
      <w:pPr>
        <w:pStyle w:val="4"/>
        <w:ind w:left="0" w:firstLine="0"/>
      </w:pPr>
      <w:bookmarkStart w:id="118" w:name="_Toc13456"/>
      <w:r>
        <w:rPr>
          <w:rFonts w:hint="eastAsia"/>
        </w:rPr>
        <w:t>河湖划界数据存储格式</w:t>
      </w:r>
      <w:bookmarkEnd w:id="118"/>
    </w:p>
    <w:p>
      <w:pPr>
        <w:pStyle w:val="42"/>
        <w:ind w:firstLine="560"/>
        <w:rPr>
          <w:rFonts w:ascii="宋体" w:hAnsi="宋体" w:eastAsia="宋体" w:cs="Times New Roman"/>
        </w:rPr>
      </w:pPr>
      <w:r>
        <w:rPr>
          <w:rFonts w:ascii="宋体" w:hAnsi="宋体" w:eastAsia="宋体" w:cs="Times New Roman"/>
        </w:rPr>
        <w:t>矢量数据：采用ArcGIS 10.1 File Geodatabase版格式，包含两个数据集，一个是工作底图数据集，命名为BaseMap，一个是划界成果数据集，命名为 RangeResults。</w:t>
      </w:r>
    </w:p>
    <w:p>
      <w:pPr>
        <w:pStyle w:val="42"/>
        <w:ind w:firstLine="560"/>
      </w:pPr>
      <w:r>
        <w:rPr>
          <w:rFonts w:ascii="宋体" w:hAnsi="宋体" w:eastAsia="宋体" w:cs="Times New Roman"/>
        </w:rPr>
        <w:t>影像数据：采用非压缩 GEOTIFF 格式</w:t>
      </w:r>
      <w:r>
        <w:rPr>
          <w:rFonts w:hint="eastAsia"/>
        </w:rPr>
        <w:t>。</w:t>
      </w:r>
    </w:p>
    <w:p>
      <w:pPr>
        <w:pStyle w:val="4"/>
        <w:ind w:left="0" w:firstLine="0"/>
      </w:pPr>
      <w:bookmarkStart w:id="119" w:name="_Toc29685"/>
      <w:r>
        <w:rPr>
          <w:rFonts w:hint="eastAsia"/>
        </w:rPr>
        <w:t>管理范围界桩编号</w:t>
      </w:r>
      <w:bookmarkEnd w:id="119"/>
    </w:p>
    <w:p>
      <w:pPr>
        <w:pStyle w:val="42"/>
        <w:ind w:firstLine="560"/>
        <w:rPr>
          <w:rFonts w:ascii="宋体" w:hAnsi="宋体" w:eastAsia="宋体" w:cs="Times New Roman"/>
        </w:rPr>
      </w:pPr>
      <w:r>
        <w:rPr>
          <w:rFonts w:hint="eastAsia" w:ascii="宋体" w:hAnsi="宋体" w:eastAsia="宋体" w:cs="Times New Roman"/>
        </w:rPr>
        <w:t>界桩编号起始点选择河道源头或县级行政界线与河道交叉处，桩（牌）布设顺序原则上按河道行洪、排涝方向自下往上，面向下游分左、右编号，特殊河段也可自上而下编号。对于孤立于县级行政区域内的河段，先按照界桩布设规则对未划界河段界桩数量进行估算，然后根据估算结果进行编号。</w:t>
      </w:r>
    </w:p>
    <w:p>
      <w:pPr>
        <w:pStyle w:val="42"/>
        <w:ind w:firstLine="560"/>
        <w:rPr>
          <w:rFonts w:ascii="宋体" w:hAnsi="宋体" w:eastAsia="宋体" w:cs="Times New Roman"/>
        </w:rPr>
      </w:pPr>
      <w:r>
        <w:rPr>
          <w:rFonts w:hint="eastAsia" w:ascii="宋体" w:hAnsi="宋体" w:eastAsia="宋体" w:cs="Times New Roman"/>
        </w:rPr>
        <w:t>编码规则为“河流编码</w:t>
      </w:r>
      <w:r>
        <w:rPr>
          <w:rFonts w:ascii="宋体" w:hAnsi="宋体" w:eastAsia="宋体" w:cs="Times New Roman"/>
        </w:rPr>
        <w:t>-</w:t>
      </w:r>
      <w:r>
        <w:rPr>
          <w:rFonts w:hint="eastAsia" w:ascii="宋体" w:hAnsi="宋体" w:eastAsia="宋体" w:cs="Times New Roman"/>
        </w:rPr>
        <w:t>县级行政区划代码</w:t>
      </w:r>
      <w:r>
        <w:rPr>
          <w:rFonts w:ascii="宋体" w:hAnsi="宋体" w:eastAsia="宋体" w:cs="Times New Roman"/>
        </w:rPr>
        <w:t>-</w:t>
      </w:r>
      <w:r>
        <w:rPr>
          <w:rFonts w:hint="eastAsia" w:ascii="宋体" w:hAnsi="宋体" w:eastAsia="宋体" w:cs="Times New Roman"/>
        </w:rPr>
        <w:t>岸别</w:t>
      </w:r>
      <w:r>
        <w:rPr>
          <w:rFonts w:ascii="宋体" w:hAnsi="宋体" w:eastAsia="宋体" w:cs="Times New Roman"/>
        </w:rPr>
        <w:t>-</w:t>
      </w:r>
      <w:r>
        <w:rPr>
          <w:rFonts w:hint="eastAsia" w:ascii="宋体" w:hAnsi="宋体" w:eastAsia="宋体" w:cs="Times New Roman"/>
        </w:rPr>
        <w:t>共桩标识码</w:t>
      </w:r>
      <w:r>
        <w:rPr>
          <w:rFonts w:ascii="宋体" w:hAnsi="宋体" w:eastAsia="宋体" w:cs="Times New Roman"/>
        </w:rPr>
        <w:t>-</w:t>
      </w:r>
      <w:r>
        <w:rPr>
          <w:rFonts w:hint="eastAsia" w:ascii="宋体" w:hAnsi="宋体" w:eastAsia="宋体" w:cs="Times New Roman"/>
        </w:rPr>
        <w:t>界桩号”，其中岸别编码“</w:t>
      </w:r>
      <w:r>
        <w:rPr>
          <w:rFonts w:ascii="宋体" w:hAnsi="宋体" w:eastAsia="宋体" w:cs="Times New Roman"/>
        </w:rPr>
        <w:t>L"</w:t>
      </w:r>
      <w:r>
        <w:rPr>
          <w:rFonts w:hint="eastAsia" w:ascii="宋体" w:hAnsi="宋体" w:eastAsia="宋体" w:cs="Times New Roman"/>
        </w:rPr>
        <w:t>代表左岸，“</w:t>
      </w:r>
      <w:r>
        <w:rPr>
          <w:rFonts w:ascii="宋体" w:hAnsi="宋体" w:eastAsia="宋体" w:cs="Times New Roman"/>
        </w:rPr>
        <w:t>R</w:t>
      </w:r>
      <w:r>
        <w:rPr>
          <w:rFonts w:hint="eastAsia" w:ascii="宋体" w:hAnsi="宋体" w:eastAsia="宋体" w:cs="Times New Roman"/>
        </w:rPr>
        <w:t>代表右岸，“</w:t>
      </w:r>
      <w:r>
        <w:rPr>
          <w:rFonts w:ascii="宋体" w:hAnsi="宋体" w:eastAsia="宋体" w:cs="Times New Roman"/>
        </w:rPr>
        <w:t>S</w:t>
      </w:r>
      <w:r>
        <w:rPr>
          <w:rFonts w:hint="eastAsia" w:ascii="宋体" w:hAnsi="宋体" w:eastAsia="宋体" w:cs="Times New Roman"/>
        </w:rPr>
        <w:t>”代表缺省值，不区分左右岸；</w:t>
      </w:r>
      <w:r>
        <w:rPr>
          <w:rFonts w:ascii="宋体" w:hAnsi="宋体" w:eastAsia="宋体" w:cs="Times New Roman"/>
        </w:rPr>
        <w:t>0</w:t>
      </w:r>
      <w:r>
        <w:rPr>
          <w:rFonts w:hint="eastAsia" w:ascii="宋体" w:hAnsi="宋体" w:eastAsia="宋体" w:cs="Times New Roman"/>
        </w:rPr>
        <w:t>代表非共桩，</w:t>
      </w:r>
      <w:r>
        <w:rPr>
          <w:rFonts w:ascii="宋体" w:hAnsi="宋体" w:eastAsia="宋体" w:cs="Times New Roman"/>
        </w:rPr>
        <w:t>1</w:t>
      </w:r>
      <w:r>
        <w:rPr>
          <w:rFonts w:hint="eastAsia" w:ascii="宋体" w:hAnsi="宋体" w:eastAsia="宋体" w:cs="Times New Roman"/>
        </w:rPr>
        <w:t>代表干河</w:t>
      </w:r>
      <w:r>
        <w:rPr>
          <w:rFonts w:ascii="宋体" w:hAnsi="宋体" w:eastAsia="宋体" w:cs="Times New Roman"/>
        </w:rPr>
        <w:t>(</w:t>
      </w:r>
      <w:r>
        <w:rPr>
          <w:rFonts w:hint="eastAsia" w:ascii="宋体" w:hAnsi="宋体" w:eastAsia="宋体" w:cs="Times New Roman"/>
        </w:rPr>
        <w:t>湖泊、水库）与支河</w:t>
      </w:r>
      <w:r>
        <w:rPr>
          <w:rFonts w:ascii="宋体" w:hAnsi="宋体" w:eastAsia="宋体" w:cs="Times New Roman"/>
        </w:rPr>
        <w:t>(</w:t>
      </w:r>
      <w:r>
        <w:rPr>
          <w:rFonts w:hint="eastAsia" w:ascii="宋体" w:hAnsi="宋体" w:eastAsia="宋体" w:cs="Times New Roman"/>
        </w:rPr>
        <w:t>出入湖河道、溢洪道</w:t>
      </w:r>
      <w:r>
        <w:rPr>
          <w:rFonts w:ascii="宋体" w:hAnsi="宋体" w:eastAsia="宋体" w:cs="Times New Roman"/>
        </w:rPr>
        <w:t>)</w:t>
      </w:r>
      <w:r>
        <w:rPr>
          <w:rFonts w:hint="eastAsia" w:ascii="宋体" w:hAnsi="宋体" w:eastAsia="宋体" w:cs="Times New Roman"/>
        </w:rPr>
        <w:t>管理范围共桩，</w:t>
      </w:r>
      <w:r>
        <w:rPr>
          <w:rFonts w:ascii="宋体" w:hAnsi="宋体" w:eastAsia="宋体" w:cs="Times New Roman"/>
        </w:rPr>
        <w:t>2</w:t>
      </w:r>
      <w:r>
        <w:rPr>
          <w:rFonts w:hint="eastAsia" w:ascii="宋体" w:hAnsi="宋体" w:eastAsia="宋体" w:cs="Times New Roman"/>
        </w:rPr>
        <w:t>代表主次河平行</w:t>
      </w:r>
      <w:r>
        <w:rPr>
          <w:rFonts w:ascii="宋体" w:hAnsi="宋体" w:eastAsia="宋体" w:cs="Times New Roman"/>
        </w:rPr>
        <w:t>(</w:t>
      </w:r>
      <w:r>
        <w:rPr>
          <w:rFonts w:hint="eastAsia" w:ascii="宋体" w:hAnsi="宋体" w:eastAsia="宋体" w:cs="Times New Roman"/>
        </w:rPr>
        <w:t>两河三堤）管理范围共桩，</w:t>
      </w:r>
      <w:r>
        <w:rPr>
          <w:rFonts w:ascii="宋体" w:hAnsi="宋体" w:eastAsia="宋体" w:cs="Times New Roman"/>
        </w:rPr>
        <w:t>3</w:t>
      </w:r>
      <w:r>
        <w:rPr>
          <w:rFonts w:hint="eastAsia" w:ascii="宋体" w:hAnsi="宋体" w:eastAsia="宋体" w:cs="Times New Roman"/>
        </w:rPr>
        <w:t>代表河道（湖泊</w:t>
      </w:r>
      <w:r>
        <w:rPr>
          <w:rFonts w:ascii="宋体" w:hAnsi="宋体" w:eastAsia="宋体" w:cs="Times New Roman"/>
        </w:rPr>
        <w:t>)</w:t>
      </w:r>
      <w:r>
        <w:rPr>
          <w:rFonts w:hint="eastAsia" w:ascii="宋体" w:hAnsi="宋体" w:eastAsia="宋体" w:cs="Times New Roman"/>
        </w:rPr>
        <w:t>与拦河大坝等水利工程管理范围共桩，</w:t>
      </w:r>
      <w:r>
        <w:rPr>
          <w:rFonts w:ascii="宋体" w:hAnsi="宋体" w:eastAsia="宋体" w:cs="Times New Roman"/>
        </w:rPr>
        <w:t>4</w:t>
      </w:r>
      <w:r>
        <w:rPr>
          <w:rFonts w:hint="eastAsia" w:ascii="宋体" w:hAnsi="宋体" w:eastAsia="宋体" w:cs="Times New Roman"/>
        </w:rPr>
        <w:t>代表跨县河道（湖泊）管理范围共桩。如FEDAFA00000R</w:t>
      </w:r>
      <w:r>
        <w:rPr>
          <w:rFonts w:ascii="宋体" w:hAnsi="宋体" w:eastAsia="宋体" w:cs="Times New Roman"/>
        </w:rPr>
        <w:t>-43</w:t>
      </w:r>
      <w:r>
        <w:rPr>
          <w:rFonts w:hint="eastAsia" w:ascii="宋体" w:hAnsi="宋体" w:eastAsia="宋体" w:cs="Times New Roman"/>
        </w:rPr>
        <w:t>1124</w:t>
      </w:r>
      <w:r>
        <w:rPr>
          <w:rFonts w:ascii="宋体" w:hAnsi="宋体" w:eastAsia="宋体" w:cs="Times New Roman"/>
        </w:rPr>
        <w:t>-L0003</w:t>
      </w:r>
      <w:r>
        <w:rPr>
          <w:rFonts w:hint="eastAsia" w:ascii="宋体" w:hAnsi="宋体" w:eastAsia="宋体" w:cs="Times New Roman"/>
        </w:rPr>
        <w:t>表示，罗敏河道县河段左岸第三根非公用界桩。共桩要在各自划界单元中分别编码。当水闸、拦河大坝与河道管理范围一并划定时，可以不用公共界桩区分。</w:t>
      </w:r>
    </w:p>
    <w:p>
      <w:pPr>
        <w:pStyle w:val="42"/>
        <w:ind w:firstLine="560"/>
        <w:rPr>
          <w:rFonts w:ascii="宋体" w:hAnsi="宋体" w:eastAsia="宋体" w:cs="Times New Roman"/>
        </w:rPr>
      </w:pPr>
      <w:r>
        <w:rPr>
          <w:rFonts w:hint="eastAsia" w:ascii="宋体" w:hAnsi="宋体" w:eastAsia="宋体" w:cs="Times New Roman"/>
        </w:rPr>
        <w:t>两条河道</w:t>
      </w:r>
      <w:r>
        <w:rPr>
          <w:rFonts w:ascii="宋体" w:hAnsi="宋体" w:eastAsia="宋体" w:cs="Times New Roman"/>
        </w:rPr>
        <w:t>(</w:t>
      </w:r>
      <w:r>
        <w:rPr>
          <w:rFonts w:hint="eastAsia" w:ascii="宋体" w:hAnsi="宋体" w:eastAsia="宋体" w:cs="Times New Roman"/>
        </w:rPr>
        <w:t>湖泊</w:t>
      </w:r>
      <w:r>
        <w:rPr>
          <w:rFonts w:ascii="宋体" w:hAnsi="宋体" w:eastAsia="宋体" w:cs="Times New Roman"/>
        </w:rPr>
        <w:t>)</w:t>
      </w:r>
      <w:r>
        <w:rPr>
          <w:rFonts w:hint="eastAsia" w:ascii="宋体" w:hAnsi="宋体" w:eastAsia="宋体" w:cs="Times New Roman"/>
        </w:rPr>
        <w:t>界线交叉点及公共边界界桩编号以级别高低、平级河道以先勘定的河道（湖泊</w:t>
      </w:r>
      <w:r>
        <w:rPr>
          <w:rFonts w:ascii="宋体" w:hAnsi="宋体" w:eastAsia="宋体" w:cs="Times New Roman"/>
        </w:rPr>
        <w:t>)</w:t>
      </w:r>
      <w:r>
        <w:rPr>
          <w:rFonts w:hint="eastAsia" w:ascii="宋体" w:hAnsi="宋体" w:eastAsia="宋体" w:cs="Times New Roman"/>
        </w:rPr>
        <w:t>界线为准设立界桩。</w:t>
      </w:r>
    </w:p>
    <w:p>
      <w:pPr>
        <w:pStyle w:val="42"/>
        <w:ind w:firstLine="560"/>
      </w:pPr>
      <w:r>
        <w:rPr>
          <w:rFonts w:hint="eastAsia" w:ascii="宋体" w:hAnsi="宋体" w:eastAsia="宋体" w:cs="Times New Roman"/>
        </w:rPr>
        <w:t>若在已立界桩之间需要加埋界桩时，其界桩编号在上一个原有界桩号后加“-”再加数字序号，保证同一河道（湖泊）界桩编号不重号。</w:t>
      </w:r>
    </w:p>
    <w:p>
      <w:pPr>
        <w:pStyle w:val="4"/>
        <w:ind w:left="0" w:firstLine="0"/>
      </w:pPr>
      <w:bookmarkStart w:id="120" w:name="_Toc30381"/>
      <w:r>
        <w:rPr>
          <w:rFonts w:hint="eastAsia"/>
        </w:rPr>
        <w:t>管理范围告示牌编号</w:t>
      </w:r>
      <w:bookmarkEnd w:id="120"/>
    </w:p>
    <w:p>
      <w:pPr>
        <w:pStyle w:val="42"/>
        <w:ind w:firstLine="560"/>
      </w:pPr>
      <w:r>
        <w:rPr>
          <w:rFonts w:hint="eastAsia" w:ascii="宋体" w:hAnsi="宋体" w:eastAsia="宋体" w:cs="Times New Roman"/>
        </w:rPr>
        <w:t>管理范围告示牌编号按照“河流编码一县级行政区划代码</w:t>
      </w:r>
      <w:r>
        <w:rPr>
          <w:rFonts w:ascii="宋体" w:hAnsi="宋体" w:eastAsia="宋体" w:cs="Times New Roman"/>
        </w:rPr>
        <w:t>-</w:t>
      </w:r>
      <w:r>
        <w:rPr>
          <w:rFonts w:hint="eastAsia" w:ascii="宋体" w:hAnsi="宋体" w:eastAsia="宋体" w:cs="Times New Roman"/>
        </w:rPr>
        <w:t>岸别顺序号”，如FEDAFA00000R</w:t>
      </w:r>
      <w:r>
        <w:rPr>
          <w:rFonts w:ascii="宋体" w:hAnsi="宋体" w:eastAsia="宋体" w:cs="Times New Roman"/>
        </w:rPr>
        <w:t>-43</w:t>
      </w:r>
      <w:r>
        <w:rPr>
          <w:rFonts w:hint="eastAsia" w:ascii="宋体" w:hAnsi="宋体" w:eastAsia="宋体" w:cs="Times New Roman"/>
        </w:rPr>
        <w:t>1124</w:t>
      </w:r>
      <w:r>
        <w:rPr>
          <w:rFonts w:ascii="宋体" w:hAnsi="宋体" w:eastAsia="宋体" w:cs="Times New Roman"/>
        </w:rPr>
        <w:t>-L00</w:t>
      </w:r>
      <w:r>
        <w:rPr>
          <w:rFonts w:hint="eastAsia" w:ascii="宋体" w:hAnsi="宋体" w:eastAsia="宋体" w:cs="Times New Roman"/>
        </w:rPr>
        <w:t>1表示，罗敏河道县河段左岸第一座告示牌</w:t>
      </w:r>
      <w:r>
        <w:rPr>
          <w:rFonts w:hint="eastAsia"/>
        </w:rPr>
        <w:t>。</w:t>
      </w:r>
    </w:p>
    <w:p>
      <w:pPr>
        <w:pStyle w:val="4"/>
        <w:ind w:left="0" w:firstLine="0"/>
      </w:pPr>
      <w:bookmarkStart w:id="121" w:name="_Toc13374"/>
      <w:r>
        <w:rPr>
          <w:rFonts w:hint="eastAsia"/>
        </w:rPr>
        <w:t>界桩、告示牌制作与埋设</w:t>
      </w:r>
      <w:bookmarkEnd w:id="121"/>
    </w:p>
    <w:p>
      <w:pPr>
        <w:pStyle w:val="5"/>
        <w:numPr>
          <w:ilvl w:val="2"/>
          <w:numId w:val="0"/>
        </w:numPr>
      </w:pPr>
      <w:bookmarkStart w:id="122" w:name="_Toc17812"/>
      <w:bookmarkStart w:id="123" w:name="_Toc11272"/>
      <w:bookmarkStart w:id="124" w:name="_Toc20750"/>
      <w:r>
        <w:rPr>
          <w:rFonts w:hint="eastAsia"/>
        </w:rPr>
        <w:t>6.6.1界桩制作</w:t>
      </w:r>
      <w:bookmarkEnd w:id="122"/>
      <w:bookmarkEnd w:id="123"/>
      <w:bookmarkEnd w:id="124"/>
    </w:p>
    <w:p>
      <w:pPr>
        <w:pStyle w:val="2"/>
        <w:spacing w:line="480" w:lineRule="auto"/>
        <w:ind w:firstLine="480"/>
        <w:rPr>
          <w:rFonts w:ascii="宋体" w:hAnsi="宋体" w:eastAsia="宋体"/>
          <w:sz w:val="24"/>
          <w:szCs w:val="24"/>
        </w:rPr>
      </w:pPr>
      <w:r>
        <w:rPr>
          <w:rFonts w:hint="eastAsia" w:ascii="宋体" w:hAnsi="宋体" w:eastAsia="宋体" w:cs="Times New Roman"/>
          <w:sz w:val="28"/>
        </w:rPr>
        <w:t>按照统一的技术规格制作管理范围界桩（牌）可以采取预制或者现场浇筑两种方式</w:t>
      </w:r>
      <w:r>
        <w:rPr>
          <w:rFonts w:hint="eastAsia" w:ascii="宋体" w:hAnsi="宋体" w:eastAsia="宋体"/>
          <w:sz w:val="24"/>
          <w:szCs w:val="24"/>
        </w:rPr>
        <w:t>。</w:t>
      </w:r>
    </w:p>
    <w:p>
      <w:pPr>
        <w:pStyle w:val="5"/>
        <w:numPr>
          <w:ilvl w:val="2"/>
          <w:numId w:val="0"/>
        </w:numPr>
      </w:pPr>
      <w:bookmarkStart w:id="125" w:name="_Toc21207"/>
      <w:bookmarkStart w:id="126" w:name="_Toc8766"/>
      <w:bookmarkStart w:id="127" w:name="_Toc17926"/>
      <w:r>
        <w:rPr>
          <w:rFonts w:hint="eastAsia"/>
        </w:rPr>
        <w:t>6.6.2界桩埋设</w:t>
      </w:r>
      <w:bookmarkEnd w:id="125"/>
      <w:bookmarkEnd w:id="126"/>
      <w:bookmarkEnd w:id="127"/>
    </w:p>
    <w:p>
      <w:pPr>
        <w:pStyle w:val="2"/>
        <w:spacing w:line="480" w:lineRule="auto"/>
        <w:ind w:firstLine="480"/>
        <w:rPr>
          <w:rFonts w:ascii="宋体" w:hAnsi="宋体" w:eastAsia="宋体" w:cs="Times New Roman"/>
          <w:sz w:val="28"/>
        </w:rPr>
      </w:pPr>
      <w:r>
        <w:rPr>
          <w:rFonts w:hint="eastAsia" w:ascii="宋体" w:hAnsi="宋体" w:eastAsia="宋体" w:cs="Times New Roman"/>
          <w:sz w:val="28"/>
        </w:rPr>
        <w:t>划界方案经批准后，根据界桩设计图、界桩坐标、界桩点位略图，在实地确定界桩埋设位置，对于根据点位略图难以在实地确定界桩位置时，需釆用测量放样的方式确定界桩位置。界桩埋设时注意如下事项：</w:t>
      </w:r>
    </w:p>
    <w:p>
      <w:pPr>
        <w:pStyle w:val="2"/>
        <w:spacing w:line="480" w:lineRule="auto"/>
        <w:ind w:firstLine="480"/>
        <w:rPr>
          <w:rFonts w:ascii="宋体" w:hAnsi="宋体" w:eastAsia="宋体" w:cs="Times New Roman"/>
          <w:sz w:val="28"/>
        </w:rPr>
      </w:pPr>
      <w:r>
        <w:rPr>
          <w:rFonts w:hint="eastAsia" w:ascii="宋体" w:hAnsi="宋体" w:eastAsia="宋体" w:cs="Times New Roman"/>
          <w:sz w:val="28"/>
        </w:rPr>
        <w:t>（1）界桩埋设时，界桩的正面要与河岸线尽量垂直；</w:t>
      </w:r>
    </w:p>
    <w:p>
      <w:pPr>
        <w:pStyle w:val="2"/>
        <w:spacing w:line="480" w:lineRule="auto"/>
        <w:ind w:firstLine="480"/>
        <w:rPr>
          <w:rFonts w:ascii="宋体" w:hAnsi="宋体" w:eastAsia="宋体" w:cs="Times New Roman"/>
          <w:sz w:val="28"/>
        </w:rPr>
      </w:pPr>
      <w:r>
        <w:rPr>
          <w:rFonts w:hint="eastAsia" w:ascii="宋体" w:hAnsi="宋体" w:eastAsia="宋体" w:cs="Times New Roman"/>
          <w:sz w:val="28"/>
        </w:rPr>
        <w:t>（2）界桩埋设完毕后，要从不同角度拍摄2-3张实地照片，照片能清晰反映界桩埋设的周边环境及界桩的实际状况，并制作界桩点之记。</w:t>
      </w:r>
    </w:p>
    <w:p>
      <w:pPr>
        <w:pStyle w:val="2"/>
        <w:spacing w:line="480" w:lineRule="auto"/>
        <w:ind w:firstLine="480"/>
        <w:rPr>
          <w:rFonts w:ascii="宋体" w:hAnsi="宋体" w:eastAsia="宋体" w:cs="Times New Roman"/>
          <w:sz w:val="28"/>
        </w:rPr>
      </w:pPr>
      <w:r>
        <w:rPr>
          <w:rFonts w:hint="eastAsia" w:ascii="宋体" w:hAnsi="宋体" w:eastAsia="宋体" w:cs="Times New Roman"/>
          <w:sz w:val="28"/>
        </w:rPr>
        <w:t>（3）界桩埋设的实际位置应不影响目前人民群众的生产生活，当地人民群众对界桩位置有异议时，可以在满足管理范围划定要求的前提下，合理调整界桩的位置，界桩位置调整时尽量沿管理范围走向上调整。</w:t>
      </w:r>
    </w:p>
    <w:p>
      <w:pPr>
        <w:pStyle w:val="2"/>
        <w:spacing w:line="480" w:lineRule="auto"/>
        <w:ind w:firstLine="480"/>
        <w:rPr>
          <w:rFonts w:ascii="宋体" w:hAnsi="宋体" w:eastAsia="宋体" w:cs="Times New Roman"/>
          <w:sz w:val="28"/>
        </w:rPr>
      </w:pPr>
      <w:r>
        <w:rPr>
          <w:rFonts w:hint="eastAsia" w:ascii="宋体" w:hAnsi="宋体" w:eastAsia="宋体" w:cs="Times New Roman"/>
          <w:sz w:val="28"/>
        </w:rPr>
        <w:t>（4）界桩公里数为河道中心线对应的河道长度。</w:t>
      </w:r>
    </w:p>
    <w:p>
      <w:pPr>
        <w:pStyle w:val="2"/>
        <w:spacing w:line="480" w:lineRule="auto"/>
        <w:ind w:firstLine="480"/>
        <w:rPr>
          <w:rFonts w:ascii="宋体" w:hAnsi="宋体" w:eastAsia="宋体" w:cs="Times New Roman"/>
          <w:sz w:val="28"/>
        </w:rPr>
      </w:pPr>
      <w:r>
        <w:rPr>
          <w:rFonts w:hint="eastAsia" w:ascii="宋体" w:hAnsi="宋体" w:eastAsia="宋体" w:cs="Times New Roman"/>
          <w:sz w:val="28"/>
        </w:rPr>
        <w:t>（5）界桩埋设后，水利管理部门可与有关行政村和单位签订“界桩保护协议书”，明确界桩保护职责。</w:t>
      </w:r>
    </w:p>
    <w:p>
      <w:pPr>
        <w:pStyle w:val="2"/>
        <w:spacing w:line="480" w:lineRule="auto"/>
        <w:ind w:firstLine="480"/>
        <w:rPr>
          <w:rFonts w:ascii="宋体" w:hAnsi="宋体" w:eastAsia="宋体" w:cs="Times New Roman"/>
          <w:sz w:val="28"/>
        </w:rPr>
      </w:pPr>
      <w:r>
        <w:rPr>
          <w:rFonts w:hint="eastAsia" w:ascii="宋体" w:hAnsi="宋体" w:eastAsia="宋体" w:cs="Times New Roman"/>
          <w:sz w:val="28"/>
        </w:rPr>
        <w:t>（6）原则上均釆用界桩，特殊困难地区方可使用界牌，但需在总结报告中说明原因。</w:t>
      </w:r>
    </w:p>
    <w:p>
      <w:pPr>
        <w:pStyle w:val="2"/>
        <w:spacing w:line="480" w:lineRule="auto"/>
        <w:ind w:firstLine="480"/>
        <w:rPr>
          <w:rFonts w:ascii="宋体" w:hAnsi="宋体" w:eastAsia="宋体"/>
          <w:sz w:val="24"/>
          <w:szCs w:val="24"/>
        </w:rPr>
      </w:pPr>
      <w:r>
        <w:rPr>
          <w:rFonts w:hint="eastAsia" w:ascii="宋体" w:hAnsi="宋体" w:eastAsia="宋体" w:cs="Times New Roman"/>
          <w:sz w:val="28"/>
        </w:rPr>
        <w:t>（7）暂未进行接边的公共界桩，只预划定界桩位置，不埋设界桩</w:t>
      </w:r>
      <w:r>
        <w:rPr>
          <w:rFonts w:hint="eastAsia" w:ascii="宋体" w:hAnsi="宋体" w:eastAsia="宋体"/>
          <w:sz w:val="24"/>
          <w:szCs w:val="24"/>
        </w:rPr>
        <w:t>。</w:t>
      </w:r>
    </w:p>
    <w:p>
      <w:pPr>
        <w:pStyle w:val="5"/>
        <w:numPr>
          <w:ilvl w:val="2"/>
          <w:numId w:val="0"/>
        </w:numPr>
      </w:pPr>
      <w:bookmarkStart w:id="128" w:name="_Toc1470"/>
      <w:bookmarkStart w:id="129" w:name="_Toc24850"/>
      <w:bookmarkStart w:id="130" w:name="_Toc31562"/>
      <w:r>
        <w:rPr>
          <w:rFonts w:hint="eastAsia"/>
        </w:rPr>
        <w:t>6.6.3告示牌制作</w:t>
      </w:r>
      <w:bookmarkEnd w:id="128"/>
      <w:bookmarkEnd w:id="129"/>
      <w:bookmarkEnd w:id="130"/>
    </w:p>
    <w:p>
      <w:pPr>
        <w:pStyle w:val="2"/>
        <w:spacing w:line="480" w:lineRule="auto"/>
        <w:ind w:firstLine="480"/>
        <w:rPr>
          <w:rFonts w:ascii="宋体" w:hAnsi="宋体" w:eastAsia="宋体"/>
          <w:sz w:val="24"/>
          <w:szCs w:val="24"/>
        </w:rPr>
      </w:pPr>
      <w:r>
        <w:rPr>
          <w:rFonts w:hint="eastAsia" w:ascii="宋体" w:hAnsi="宋体" w:eastAsia="宋体" w:cs="Times New Roman"/>
          <w:sz w:val="28"/>
        </w:rPr>
        <w:t>按照统一的技术规格制作告示牌，告示牌的制作可以采取预制或者现场浇筑两种方式</w:t>
      </w:r>
      <w:r>
        <w:rPr>
          <w:rFonts w:hint="eastAsia" w:ascii="宋体" w:hAnsi="宋体" w:eastAsia="宋体"/>
          <w:sz w:val="24"/>
          <w:szCs w:val="24"/>
        </w:rPr>
        <w:t>。</w:t>
      </w:r>
    </w:p>
    <w:p>
      <w:pPr>
        <w:pStyle w:val="5"/>
        <w:numPr>
          <w:ilvl w:val="2"/>
          <w:numId w:val="0"/>
        </w:numPr>
      </w:pPr>
      <w:bookmarkStart w:id="131" w:name="_Toc28479"/>
      <w:bookmarkStart w:id="132" w:name="_Toc16249"/>
      <w:bookmarkStart w:id="133" w:name="_Toc19844"/>
      <w:r>
        <w:rPr>
          <w:rFonts w:hint="eastAsia"/>
        </w:rPr>
        <w:t>6.6.4告示牌埋设</w:t>
      </w:r>
      <w:bookmarkEnd w:id="131"/>
      <w:bookmarkEnd w:id="132"/>
      <w:bookmarkEnd w:id="133"/>
    </w:p>
    <w:p>
      <w:pPr>
        <w:pStyle w:val="2"/>
        <w:spacing w:line="480" w:lineRule="auto"/>
        <w:ind w:firstLine="480"/>
        <w:rPr>
          <w:rFonts w:ascii="宋体" w:hAnsi="宋体" w:eastAsia="宋体" w:cs="Times New Roman"/>
          <w:sz w:val="28"/>
        </w:rPr>
      </w:pPr>
      <w:r>
        <w:rPr>
          <w:rFonts w:hint="eastAsia" w:ascii="宋体" w:hAnsi="宋体" w:eastAsia="宋体" w:cs="Times New Roman"/>
          <w:sz w:val="28"/>
        </w:rPr>
        <w:t>根据告示牌设计图、告示牌坐标在实地选择确定告示牌埋设位置。告示牌埋设时注意如下事项：</w:t>
      </w:r>
    </w:p>
    <w:p>
      <w:pPr>
        <w:pStyle w:val="2"/>
        <w:spacing w:line="480" w:lineRule="auto"/>
        <w:ind w:firstLine="480"/>
        <w:rPr>
          <w:rFonts w:ascii="宋体" w:hAnsi="宋体" w:eastAsia="宋体" w:cs="Times New Roman"/>
          <w:sz w:val="28"/>
        </w:rPr>
      </w:pPr>
      <w:r>
        <w:rPr>
          <w:rFonts w:hint="eastAsia" w:ascii="宋体" w:hAnsi="宋体" w:eastAsia="宋体" w:cs="Times New Roman"/>
          <w:sz w:val="28"/>
        </w:rPr>
        <w:t>（1）告示牌应埋设在河道主要入口或醒目位置，告示牌的正面要朝向人民群众容易观察的方向；</w:t>
      </w:r>
    </w:p>
    <w:p>
      <w:pPr>
        <w:pStyle w:val="2"/>
        <w:spacing w:line="480" w:lineRule="auto"/>
        <w:ind w:firstLine="480"/>
        <w:rPr>
          <w:rFonts w:ascii="宋体" w:hAnsi="宋体" w:eastAsia="宋体" w:cs="Times New Roman"/>
          <w:sz w:val="28"/>
        </w:rPr>
      </w:pPr>
      <w:r>
        <w:rPr>
          <w:rFonts w:hint="eastAsia" w:ascii="宋体" w:hAnsi="宋体" w:eastAsia="宋体" w:cs="Times New Roman"/>
          <w:sz w:val="28"/>
        </w:rPr>
        <w:t>（2）界桩埋设完毕后，要从不同角度拍摄一组实地照片，照片能清晰反映界桩埋设的周边环境及界桩的实际状况，并制作点之记。</w:t>
      </w:r>
    </w:p>
    <w:p>
      <w:pPr>
        <w:pStyle w:val="2"/>
        <w:spacing w:line="480" w:lineRule="auto"/>
        <w:ind w:firstLine="480"/>
        <w:rPr>
          <w:rFonts w:ascii="宋体" w:hAnsi="宋体" w:eastAsia="宋体"/>
          <w:sz w:val="24"/>
          <w:szCs w:val="24"/>
        </w:rPr>
      </w:pPr>
      <w:r>
        <w:rPr>
          <w:rFonts w:hint="eastAsia" w:ascii="宋体" w:hAnsi="宋体" w:eastAsia="宋体" w:cs="Times New Roman"/>
          <w:sz w:val="28"/>
        </w:rPr>
        <w:t>（3）界桩埋设的实际位置应不影响目前人民群众的生产生活，不易被破坏，应合理调整告示牌的位置</w:t>
      </w:r>
      <w:r>
        <w:rPr>
          <w:rFonts w:hint="eastAsia" w:ascii="宋体" w:hAnsi="宋体" w:eastAsia="宋体"/>
          <w:sz w:val="24"/>
          <w:szCs w:val="24"/>
        </w:rPr>
        <w:t>。</w:t>
      </w:r>
    </w:p>
    <w:p>
      <w:pPr>
        <w:pStyle w:val="4"/>
        <w:ind w:left="0" w:firstLine="0"/>
      </w:pPr>
      <w:bookmarkStart w:id="134" w:name="_Toc3362"/>
      <w:bookmarkStart w:id="135" w:name="_Toc3541109"/>
      <w:r>
        <w:rPr>
          <w:rFonts w:hint="eastAsia"/>
        </w:rPr>
        <w:t>界桩和告示牌位置采集</w:t>
      </w:r>
      <w:bookmarkEnd w:id="134"/>
      <w:bookmarkEnd w:id="135"/>
    </w:p>
    <w:p>
      <w:pPr>
        <w:pStyle w:val="42"/>
        <w:ind w:firstLine="560"/>
        <w:sectPr>
          <w:footerReference r:id="rId4" w:type="default"/>
          <w:pgSz w:w="11906" w:h="16838"/>
          <w:pgMar w:top="1440" w:right="1800" w:bottom="1440" w:left="1800" w:header="851" w:footer="992" w:gutter="0"/>
          <w:pgNumType w:start="1"/>
          <w:cols w:space="425" w:num="1"/>
          <w:docGrid w:type="lines" w:linePitch="312" w:charSpace="0"/>
        </w:sectPr>
      </w:pPr>
      <w:r>
        <w:rPr>
          <w:rFonts w:hint="eastAsia" w:ascii="宋体" w:hAnsi="宋体" w:eastAsia="宋体" w:cs="Times New Roman"/>
        </w:rPr>
        <w:t>界桩和告示牌埋设完毕后，将界桩和告示牌的最终位置在图上标绘，对于在工作底图上难以定位的界桩和告示牌，基于HNCORS系统，釆用基于GPS-RTK技术实测界桩和告示牌的坐标；并在内业基于实地标绘和测量的成果对界桩布设图和管理范围线拐点进行修正，形成最终的界桩点分布图、告示牌分布图和管理范围线</w:t>
      </w:r>
      <w:r>
        <w:rPr>
          <w:rFonts w:hint="eastAsia"/>
        </w:rPr>
        <w:t>。</w:t>
      </w:r>
    </w:p>
    <w:p>
      <w:pPr>
        <w:pStyle w:val="3"/>
        <w:spacing w:before="0" w:after="0" w:line="360" w:lineRule="auto"/>
        <w:ind w:left="0" w:firstLine="0"/>
        <w:rPr>
          <w:sz w:val="28"/>
        </w:rPr>
      </w:pPr>
      <w:bookmarkStart w:id="136" w:name="_Toc16291"/>
      <w:bookmarkStart w:id="137" w:name="_Toc2907"/>
      <w:bookmarkStart w:id="138" w:name="_Toc10107"/>
      <w:bookmarkStart w:id="139" w:name="_Toc18009"/>
      <w:r>
        <w:rPr>
          <w:rFonts w:hint="eastAsia"/>
        </w:rPr>
        <w:t>附件</w:t>
      </w:r>
      <w:bookmarkEnd w:id="136"/>
      <w:bookmarkEnd w:id="137"/>
      <w:bookmarkEnd w:id="138"/>
      <w:bookmarkEnd w:id="139"/>
    </w:p>
    <w:p>
      <w:pPr>
        <w:jc w:val="left"/>
        <w:rPr>
          <w:b/>
          <w:sz w:val="28"/>
        </w:rPr>
      </w:pPr>
      <w:r>
        <w:rPr>
          <w:rFonts w:hint="eastAsia"/>
          <w:b/>
          <w:sz w:val="28"/>
        </w:rPr>
        <w:t>附表  罗敏河道县河段管理范围界桩成果表</w:t>
      </w:r>
    </w:p>
    <w:tbl>
      <w:tblPr>
        <w:tblStyle w:val="22"/>
        <w:tblW w:w="8160" w:type="dxa"/>
        <w:jc w:val="center"/>
        <w:tblLayout w:type="fixed"/>
        <w:tblCellMar>
          <w:top w:w="0" w:type="dxa"/>
          <w:left w:w="108" w:type="dxa"/>
          <w:bottom w:w="0" w:type="dxa"/>
          <w:right w:w="108" w:type="dxa"/>
        </w:tblCellMar>
      </w:tblPr>
      <w:tblGrid>
        <w:gridCol w:w="704"/>
        <w:gridCol w:w="3198"/>
        <w:gridCol w:w="1538"/>
        <w:gridCol w:w="1538"/>
        <w:gridCol w:w="1182"/>
      </w:tblGrid>
      <w:tr>
        <w:tblPrEx>
          <w:tblCellMar>
            <w:top w:w="0" w:type="dxa"/>
            <w:left w:w="108" w:type="dxa"/>
            <w:bottom w:w="0" w:type="dxa"/>
            <w:right w:w="108" w:type="dxa"/>
          </w:tblCellMar>
        </w:tblPrEx>
        <w:trPr>
          <w:trHeight w:val="319" w:hRule="atLeast"/>
          <w:tblHeader/>
          <w:jc w:val="center"/>
        </w:trPr>
        <w:tc>
          <w:tcPr>
            <w:tcW w:w="704" w:type="dxa"/>
            <w:vMerge w:val="restart"/>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序号</w:t>
            </w:r>
          </w:p>
        </w:tc>
        <w:tc>
          <w:tcPr>
            <w:tcW w:w="3198" w:type="dxa"/>
            <w:vMerge w:val="restart"/>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桩名（编号）</w:t>
            </w:r>
          </w:p>
        </w:tc>
        <w:tc>
          <w:tcPr>
            <w:tcW w:w="3076" w:type="dxa"/>
            <w:gridSpan w:val="2"/>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Cs w:val="21"/>
              </w:rPr>
            </w:pPr>
            <w:r>
              <w:rPr>
                <w:rFonts w:hint="eastAsia" w:ascii="宋体" w:hAnsi="宋体" w:eastAsia="宋体" w:cs="宋体"/>
                <w:kern w:val="0"/>
                <w:szCs w:val="21"/>
              </w:rPr>
              <w:t>坐标</w:t>
            </w:r>
          </w:p>
        </w:tc>
        <w:tc>
          <w:tcPr>
            <w:tcW w:w="1182" w:type="dxa"/>
            <w:vMerge w:val="restart"/>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备注</w:t>
            </w:r>
          </w:p>
        </w:tc>
      </w:tr>
      <w:tr>
        <w:tblPrEx>
          <w:tblCellMar>
            <w:top w:w="0" w:type="dxa"/>
            <w:left w:w="108" w:type="dxa"/>
            <w:bottom w:w="0" w:type="dxa"/>
            <w:right w:w="108" w:type="dxa"/>
          </w:tblCellMar>
        </w:tblPrEx>
        <w:trPr>
          <w:trHeight w:val="319" w:hRule="atLeast"/>
          <w:tblHeader/>
          <w:jc w:val="center"/>
        </w:trPr>
        <w:tc>
          <w:tcPr>
            <w:tcW w:w="704" w:type="dxa"/>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eastAsia="宋体" w:cs="宋体"/>
                <w:kern w:val="0"/>
                <w:sz w:val="22"/>
              </w:rPr>
            </w:pPr>
          </w:p>
        </w:tc>
        <w:tc>
          <w:tcPr>
            <w:tcW w:w="3198" w:type="dxa"/>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eastAsia="宋体" w:cs="宋体"/>
                <w:kern w:val="0"/>
                <w:sz w:val="22"/>
              </w:rPr>
            </w:pPr>
          </w:p>
        </w:tc>
        <w:tc>
          <w:tcPr>
            <w:tcW w:w="1538"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Cs w:val="21"/>
                <w:lang w:eastAsia="zh-CN"/>
              </w:rPr>
            </w:pPr>
            <w:r>
              <w:rPr>
                <w:rFonts w:hint="eastAsia" w:ascii="宋体" w:hAnsi="宋体" w:eastAsia="宋体" w:cs="宋体"/>
                <w:kern w:val="0"/>
                <w:szCs w:val="21"/>
                <w:lang w:val="en-US" w:eastAsia="zh-CN"/>
              </w:rPr>
              <w:t>X</w:t>
            </w:r>
          </w:p>
        </w:tc>
        <w:tc>
          <w:tcPr>
            <w:tcW w:w="1538"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Cs w:val="21"/>
                <w:lang w:eastAsia="zh-CN"/>
              </w:rPr>
            </w:pPr>
            <w:r>
              <w:rPr>
                <w:rFonts w:hint="eastAsia" w:ascii="宋体" w:hAnsi="宋体" w:eastAsia="宋体" w:cs="宋体"/>
                <w:kern w:val="0"/>
                <w:szCs w:val="21"/>
                <w:lang w:val="en-US" w:eastAsia="zh-CN"/>
              </w:rPr>
              <w:t>Y</w:t>
            </w:r>
            <w:bookmarkStart w:id="140" w:name="_GoBack"/>
            <w:bookmarkEnd w:id="140"/>
          </w:p>
        </w:tc>
        <w:tc>
          <w:tcPr>
            <w:tcW w:w="1182" w:type="dxa"/>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eastAsia="宋体" w:cs="宋体"/>
                <w:kern w:val="0"/>
                <w:sz w:val="22"/>
              </w:rPr>
            </w:pPr>
          </w:p>
        </w:tc>
      </w:tr>
      <w:tr>
        <w:tblPrEx>
          <w:tblCellMar>
            <w:top w:w="0" w:type="dxa"/>
            <w:left w:w="108" w:type="dxa"/>
            <w:bottom w:w="0" w:type="dxa"/>
            <w:right w:w="108" w:type="dxa"/>
          </w:tblCellMar>
        </w:tblPrEx>
        <w:trPr>
          <w:trHeight w:val="319" w:hRule="atLeast"/>
          <w:jc w:val="center"/>
        </w:trPr>
        <w:tc>
          <w:tcPr>
            <w:tcW w:w="70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kern w:val="0"/>
                <w:sz w:val="22"/>
              </w:rPr>
            </w:pPr>
            <w:r>
              <w:rPr>
                <w:rFonts w:hint="eastAsia" w:ascii="宋体" w:hAnsi="宋体" w:eastAsia="宋体" w:cs="宋体"/>
                <w:color w:val="000000"/>
                <w:kern w:val="0"/>
                <w:sz w:val="22"/>
              </w:rPr>
              <w:t>1</w:t>
            </w:r>
          </w:p>
        </w:tc>
        <w:tc>
          <w:tcPr>
            <w:tcW w:w="3198" w:type="dxa"/>
            <w:tcBorders>
              <w:top w:val="single" w:color="auto" w:sz="4" w:space="0"/>
              <w:left w:val="single" w:color="auto" w:sz="4" w:space="0"/>
              <w:bottom w:val="single" w:color="auto" w:sz="4" w:space="0"/>
              <w:right w:val="single" w:color="auto" w:sz="4" w:space="0"/>
            </w:tcBorders>
            <w:shd w:val="clear" w:color="auto" w:fill="auto"/>
            <w:noWrap/>
            <w:vAlign w:val="bottom"/>
          </w:tcPr>
          <w:p>
            <w:pPr>
              <w:widowControl/>
              <w:jc w:val="center"/>
              <w:textAlignment w:val="center"/>
              <w:rPr>
                <w:rFonts w:ascii="宋体" w:hAnsi="宋体" w:eastAsia="宋体" w:cs="宋体"/>
                <w:color w:val="000000"/>
                <w:kern w:val="0"/>
                <w:sz w:val="22"/>
              </w:rPr>
            </w:pPr>
            <w:r>
              <w:rPr>
                <w:rFonts w:ascii="宋体" w:hAnsi="宋体" w:eastAsia="宋体" w:cs="宋体"/>
                <w:color w:val="000000"/>
                <w:kern w:val="0"/>
                <w:sz w:val="22"/>
              </w:rPr>
              <w:t>FE1D1E00000L-431124-R1077</w:t>
            </w:r>
          </w:p>
        </w:tc>
        <w:tc>
          <w:tcPr>
            <w:tcW w:w="1538" w:type="dxa"/>
            <w:tcBorders>
              <w:top w:val="single" w:color="auto" w:sz="4" w:space="0"/>
              <w:left w:val="single" w:color="auto" w:sz="4" w:space="0"/>
              <w:bottom w:val="single" w:color="auto" w:sz="4" w:space="0"/>
              <w:right w:val="single" w:color="auto" w:sz="4" w:space="0"/>
            </w:tcBorders>
            <w:shd w:val="clear" w:color="auto" w:fill="auto"/>
            <w:noWrap/>
            <w:vAlign w:val="bottom"/>
          </w:tcPr>
          <w:p>
            <w:pPr>
              <w:widowControl/>
              <w:jc w:val="center"/>
              <w:textAlignment w:val="center"/>
              <w:rPr>
                <w:rFonts w:ascii="宋体" w:hAnsi="宋体" w:eastAsia="宋体" w:cs="宋体"/>
                <w:color w:val="000000"/>
                <w:kern w:val="0"/>
                <w:sz w:val="22"/>
              </w:rPr>
            </w:pPr>
            <w:r>
              <w:rPr>
                <w:rFonts w:ascii="宋体" w:hAnsi="宋体" w:eastAsia="宋体" w:cs="宋体"/>
                <w:color w:val="000000"/>
                <w:kern w:val="0"/>
                <w:sz w:val="22"/>
              </w:rPr>
              <w:t xml:space="preserve">539713.57 </w:t>
            </w:r>
          </w:p>
        </w:tc>
        <w:tc>
          <w:tcPr>
            <w:tcW w:w="1538" w:type="dxa"/>
            <w:tcBorders>
              <w:top w:val="single" w:color="auto" w:sz="4" w:space="0"/>
              <w:left w:val="single" w:color="auto" w:sz="4" w:space="0"/>
              <w:bottom w:val="single" w:color="auto" w:sz="4" w:space="0"/>
              <w:right w:val="single" w:color="auto" w:sz="4" w:space="0"/>
            </w:tcBorders>
            <w:shd w:val="clear" w:color="auto" w:fill="auto"/>
            <w:noWrap/>
            <w:vAlign w:val="bottom"/>
          </w:tcPr>
          <w:p>
            <w:pPr>
              <w:widowControl/>
              <w:jc w:val="center"/>
              <w:textAlignment w:val="center"/>
              <w:rPr>
                <w:rFonts w:ascii="宋体" w:hAnsi="宋体" w:eastAsia="宋体" w:cs="宋体"/>
                <w:color w:val="000000"/>
                <w:kern w:val="0"/>
                <w:sz w:val="22"/>
              </w:rPr>
            </w:pPr>
            <w:r>
              <w:rPr>
                <w:rFonts w:ascii="宋体" w:hAnsi="宋体" w:eastAsia="宋体" w:cs="宋体"/>
                <w:color w:val="000000"/>
                <w:kern w:val="0"/>
                <w:sz w:val="22"/>
              </w:rPr>
              <w:t xml:space="preserve">2838772.98 </w:t>
            </w:r>
          </w:p>
        </w:tc>
        <w:tc>
          <w:tcPr>
            <w:tcW w:w="1182"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左岸</w:t>
            </w:r>
          </w:p>
        </w:tc>
      </w:tr>
      <w:tr>
        <w:tblPrEx>
          <w:tblCellMar>
            <w:top w:w="0" w:type="dxa"/>
            <w:left w:w="108" w:type="dxa"/>
            <w:bottom w:w="0" w:type="dxa"/>
            <w:right w:w="108" w:type="dxa"/>
          </w:tblCellMar>
        </w:tblPrEx>
        <w:trPr>
          <w:trHeight w:val="319" w:hRule="atLeast"/>
          <w:jc w:val="center"/>
        </w:trPr>
        <w:tc>
          <w:tcPr>
            <w:tcW w:w="70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kern w:val="0"/>
                <w:sz w:val="22"/>
              </w:rPr>
            </w:pPr>
            <w:r>
              <w:rPr>
                <w:rFonts w:hint="eastAsia" w:ascii="宋体" w:hAnsi="宋体" w:eastAsia="宋体" w:cs="宋体"/>
                <w:color w:val="000000"/>
                <w:kern w:val="0"/>
                <w:sz w:val="22"/>
              </w:rPr>
              <w:t>2</w:t>
            </w:r>
          </w:p>
        </w:tc>
        <w:tc>
          <w:tcPr>
            <w:tcW w:w="3198" w:type="dxa"/>
            <w:tcBorders>
              <w:top w:val="single" w:color="auto" w:sz="4" w:space="0"/>
              <w:left w:val="single" w:color="auto" w:sz="4" w:space="0"/>
              <w:bottom w:val="single" w:color="auto" w:sz="4" w:space="0"/>
              <w:right w:val="single" w:color="auto" w:sz="4" w:space="0"/>
            </w:tcBorders>
            <w:shd w:val="clear" w:color="auto" w:fill="auto"/>
            <w:noWrap/>
            <w:vAlign w:val="bottom"/>
          </w:tcPr>
          <w:p>
            <w:pPr>
              <w:widowControl/>
              <w:jc w:val="center"/>
              <w:textAlignment w:val="center"/>
              <w:rPr>
                <w:rFonts w:ascii="宋体" w:hAnsi="宋体" w:eastAsia="宋体" w:cs="宋体"/>
                <w:color w:val="000000"/>
                <w:kern w:val="0"/>
                <w:sz w:val="22"/>
              </w:rPr>
            </w:pPr>
            <w:r>
              <w:rPr>
                <w:rFonts w:ascii="宋体" w:hAnsi="宋体" w:eastAsia="宋体" w:cs="宋体"/>
                <w:color w:val="000000"/>
                <w:kern w:val="0"/>
                <w:sz w:val="22"/>
              </w:rPr>
              <w:t>FE1D1EA0000R-431124-L0001</w:t>
            </w:r>
          </w:p>
        </w:tc>
        <w:tc>
          <w:tcPr>
            <w:tcW w:w="1538" w:type="dxa"/>
            <w:tcBorders>
              <w:top w:val="single" w:color="auto" w:sz="4" w:space="0"/>
              <w:left w:val="single" w:color="auto" w:sz="4" w:space="0"/>
              <w:bottom w:val="single" w:color="auto" w:sz="4" w:space="0"/>
              <w:right w:val="single" w:color="auto" w:sz="4" w:space="0"/>
            </w:tcBorders>
            <w:shd w:val="clear" w:color="auto" w:fill="auto"/>
            <w:noWrap/>
            <w:vAlign w:val="bottom"/>
          </w:tcPr>
          <w:p>
            <w:pPr>
              <w:widowControl/>
              <w:jc w:val="center"/>
              <w:textAlignment w:val="center"/>
              <w:rPr>
                <w:rFonts w:ascii="宋体" w:hAnsi="宋体" w:eastAsia="宋体" w:cs="宋体"/>
                <w:color w:val="000000"/>
                <w:kern w:val="0"/>
                <w:sz w:val="22"/>
              </w:rPr>
            </w:pPr>
            <w:r>
              <w:rPr>
                <w:rFonts w:ascii="宋体" w:hAnsi="宋体" w:eastAsia="宋体" w:cs="宋体"/>
                <w:color w:val="000000"/>
                <w:kern w:val="0"/>
                <w:sz w:val="22"/>
              </w:rPr>
              <w:t xml:space="preserve">539490.24 </w:t>
            </w:r>
          </w:p>
        </w:tc>
        <w:tc>
          <w:tcPr>
            <w:tcW w:w="1538" w:type="dxa"/>
            <w:tcBorders>
              <w:top w:val="single" w:color="auto" w:sz="4" w:space="0"/>
              <w:left w:val="single" w:color="auto" w:sz="4" w:space="0"/>
              <w:bottom w:val="single" w:color="auto" w:sz="4" w:space="0"/>
              <w:right w:val="single" w:color="auto" w:sz="4" w:space="0"/>
            </w:tcBorders>
            <w:shd w:val="clear" w:color="auto" w:fill="auto"/>
            <w:noWrap/>
            <w:vAlign w:val="bottom"/>
          </w:tcPr>
          <w:p>
            <w:pPr>
              <w:widowControl/>
              <w:jc w:val="center"/>
              <w:textAlignment w:val="center"/>
              <w:rPr>
                <w:rFonts w:ascii="宋体" w:hAnsi="宋体" w:eastAsia="宋体" w:cs="宋体"/>
                <w:color w:val="000000"/>
                <w:kern w:val="0"/>
                <w:sz w:val="22"/>
              </w:rPr>
            </w:pPr>
            <w:r>
              <w:rPr>
                <w:rFonts w:ascii="宋体" w:hAnsi="宋体" w:eastAsia="宋体" w:cs="宋体"/>
                <w:color w:val="000000"/>
                <w:kern w:val="0"/>
                <w:sz w:val="22"/>
              </w:rPr>
              <w:t xml:space="preserve">2838762.27 </w:t>
            </w:r>
          </w:p>
        </w:tc>
        <w:tc>
          <w:tcPr>
            <w:tcW w:w="1182"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左岸</w:t>
            </w:r>
          </w:p>
        </w:tc>
      </w:tr>
      <w:tr>
        <w:tblPrEx>
          <w:tblCellMar>
            <w:top w:w="0" w:type="dxa"/>
            <w:left w:w="108" w:type="dxa"/>
            <w:bottom w:w="0" w:type="dxa"/>
            <w:right w:w="108" w:type="dxa"/>
          </w:tblCellMar>
        </w:tblPrEx>
        <w:trPr>
          <w:trHeight w:val="319" w:hRule="atLeast"/>
          <w:jc w:val="center"/>
        </w:trPr>
        <w:tc>
          <w:tcPr>
            <w:tcW w:w="70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kern w:val="0"/>
                <w:sz w:val="22"/>
              </w:rPr>
            </w:pPr>
            <w:r>
              <w:rPr>
                <w:rFonts w:hint="eastAsia" w:ascii="宋体" w:hAnsi="宋体" w:eastAsia="宋体" w:cs="宋体"/>
                <w:color w:val="000000"/>
                <w:kern w:val="0"/>
                <w:sz w:val="22"/>
              </w:rPr>
              <w:t>3</w:t>
            </w:r>
          </w:p>
        </w:tc>
        <w:tc>
          <w:tcPr>
            <w:tcW w:w="3198" w:type="dxa"/>
            <w:tcBorders>
              <w:top w:val="single" w:color="auto" w:sz="4" w:space="0"/>
              <w:left w:val="single" w:color="auto" w:sz="4" w:space="0"/>
              <w:bottom w:val="single" w:color="auto" w:sz="4" w:space="0"/>
              <w:right w:val="single" w:color="auto" w:sz="4" w:space="0"/>
            </w:tcBorders>
            <w:shd w:val="clear" w:color="auto" w:fill="auto"/>
            <w:noWrap/>
            <w:vAlign w:val="bottom"/>
          </w:tcPr>
          <w:p>
            <w:pPr>
              <w:widowControl/>
              <w:jc w:val="center"/>
              <w:textAlignment w:val="center"/>
              <w:rPr>
                <w:rFonts w:ascii="宋体" w:hAnsi="宋体" w:eastAsia="宋体" w:cs="宋体"/>
                <w:color w:val="000000"/>
                <w:kern w:val="0"/>
                <w:sz w:val="22"/>
              </w:rPr>
            </w:pPr>
            <w:r>
              <w:rPr>
                <w:rFonts w:ascii="宋体" w:hAnsi="宋体" w:eastAsia="宋体" w:cs="宋体"/>
                <w:color w:val="000000"/>
                <w:kern w:val="0"/>
                <w:sz w:val="22"/>
              </w:rPr>
              <w:t>FE1D1EA0000R-431124-L0002</w:t>
            </w:r>
          </w:p>
        </w:tc>
        <w:tc>
          <w:tcPr>
            <w:tcW w:w="1538" w:type="dxa"/>
            <w:tcBorders>
              <w:top w:val="single" w:color="auto" w:sz="4" w:space="0"/>
              <w:left w:val="single" w:color="auto" w:sz="4" w:space="0"/>
              <w:bottom w:val="single" w:color="auto" w:sz="4" w:space="0"/>
              <w:right w:val="single" w:color="auto" w:sz="4" w:space="0"/>
            </w:tcBorders>
            <w:shd w:val="clear" w:color="auto" w:fill="auto"/>
            <w:noWrap/>
            <w:vAlign w:val="bottom"/>
          </w:tcPr>
          <w:p>
            <w:pPr>
              <w:widowControl/>
              <w:jc w:val="center"/>
              <w:textAlignment w:val="center"/>
              <w:rPr>
                <w:rFonts w:ascii="宋体" w:hAnsi="宋体" w:eastAsia="宋体" w:cs="宋体"/>
                <w:color w:val="000000"/>
                <w:kern w:val="0"/>
                <w:sz w:val="22"/>
              </w:rPr>
            </w:pPr>
            <w:r>
              <w:rPr>
                <w:rFonts w:ascii="宋体" w:hAnsi="宋体" w:eastAsia="宋体" w:cs="宋体"/>
                <w:color w:val="000000"/>
                <w:kern w:val="0"/>
                <w:sz w:val="22"/>
              </w:rPr>
              <w:t xml:space="preserve">539314.57 </w:t>
            </w:r>
          </w:p>
        </w:tc>
        <w:tc>
          <w:tcPr>
            <w:tcW w:w="1538" w:type="dxa"/>
            <w:tcBorders>
              <w:top w:val="single" w:color="auto" w:sz="4" w:space="0"/>
              <w:left w:val="single" w:color="auto" w:sz="4" w:space="0"/>
              <w:bottom w:val="single" w:color="auto" w:sz="4" w:space="0"/>
              <w:right w:val="single" w:color="auto" w:sz="4" w:space="0"/>
            </w:tcBorders>
            <w:shd w:val="clear" w:color="auto" w:fill="auto"/>
            <w:noWrap/>
            <w:vAlign w:val="bottom"/>
          </w:tcPr>
          <w:p>
            <w:pPr>
              <w:widowControl/>
              <w:jc w:val="center"/>
              <w:textAlignment w:val="center"/>
              <w:rPr>
                <w:rFonts w:ascii="宋体" w:hAnsi="宋体" w:eastAsia="宋体" w:cs="宋体"/>
                <w:color w:val="000000"/>
                <w:kern w:val="0"/>
                <w:sz w:val="22"/>
              </w:rPr>
            </w:pPr>
            <w:r>
              <w:rPr>
                <w:rFonts w:ascii="宋体" w:hAnsi="宋体" w:eastAsia="宋体" w:cs="宋体"/>
                <w:color w:val="000000"/>
                <w:kern w:val="0"/>
                <w:sz w:val="22"/>
              </w:rPr>
              <w:t xml:space="preserve">2838554.98 </w:t>
            </w:r>
          </w:p>
        </w:tc>
        <w:tc>
          <w:tcPr>
            <w:tcW w:w="1182"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左岸</w:t>
            </w:r>
          </w:p>
        </w:tc>
      </w:tr>
      <w:tr>
        <w:tblPrEx>
          <w:tblCellMar>
            <w:top w:w="0" w:type="dxa"/>
            <w:left w:w="108" w:type="dxa"/>
            <w:bottom w:w="0" w:type="dxa"/>
            <w:right w:w="108" w:type="dxa"/>
          </w:tblCellMar>
        </w:tblPrEx>
        <w:trPr>
          <w:trHeight w:val="319" w:hRule="atLeast"/>
          <w:jc w:val="center"/>
        </w:trPr>
        <w:tc>
          <w:tcPr>
            <w:tcW w:w="70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kern w:val="0"/>
                <w:sz w:val="22"/>
              </w:rPr>
            </w:pPr>
            <w:r>
              <w:rPr>
                <w:rFonts w:hint="eastAsia" w:ascii="宋体" w:hAnsi="宋体" w:eastAsia="宋体" w:cs="宋体"/>
                <w:color w:val="000000"/>
                <w:kern w:val="0"/>
                <w:sz w:val="22"/>
              </w:rPr>
              <w:t>4</w:t>
            </w:r>
          </w:p>
        </w:tc>
        <w:tc>
          <w:tcPr>
            <w:tcW w:w="3198" w:type="dxa"/>
            <w:tcBorders>
              <w:top w:val="single" w:color="auto" w:sz="4" w:space="0"/>
              <w:left w:val="single" w:color="auto" w:sz="4" w:space="0"/>
              <w:bottom w:val="single" w:color="auto" w:sz="4" w:space="0"/>
              <w:right w:val="single" w:color="auto" w:sz="4" w:space="0"/>
            </w:tcBorders>
            <w:shd w:val="clear" w:color="auto" w:fill="auto"/>
            <w:noWrap/>
            <w:vAlign w:val="bottom"/>
          </w:tcPr>
          <w:p>
            <w:pPr>
              <w:widowControl/>
              <w:jc w:val="center"/>
              <w:textAlignment w:val="center"/>
              <w:rPr>
                <w:rFonts w:ascii="宋体" w:hAnsi="宋体" w:eastAsia="宋体" w:cs="宋体"/>
                <w:color w:val="000000"/>
                <w:kern w:val="0"/>
                <w:sz w:val="22"/>
              </w:rPr>
            </w:pPr>
            <w:r>
              <w:rPr>
                <w:rFonts w:ascii="宋体" w:hAnsi="宋体" w:eastAsia="宋体" w:cs="宋体"/>
                <w:color w:val="000000"/>
                <w:kern w:val="0"/>
                <w:sz w:val="22"/>
              </w:rPr>
              <w:t>FE1D1EA0000R-431124-L0003</w:t>
            </w:r>
          </w:p>
        </w:tc>
        <w:tc>
          <w:tcPr>
            <w:tcW w:w="1538" w:type="dxa"/>
            <w:tcBorders>
              <w:top w:val="single" w:color="auto" w:sz="4" w:space="0"/>
              <w:left w:val="single" w:color="auto" w:sz="4" w:space="0"/>
              <w:bottom w:val="single" w:color="auto" w:sz="4" w:space="0"/>
              <w:right w:val="single" w:color="auto" w:sz="4" w:space="0"/>
            </w:tcBorders>
            <w:shd w:val="clear" w:color="auto" w:fill="auto"/>
            <w:noWrap/>
            <w:vAlign w:val="bottom"/>
          </w:tcPr>
          <w:p>
            <w:pPr>
              <w:widowControl/>
              <w:jc w:val="center"/>
              <w:textAlignment w:val="center"/>
              <w:rPr>
                <w:rFonts w:ascii="宋体" w:hAnsi="宋体" w:eastAsia="宋体" w:cs="宋体"/>
                <w:color w:val="000000"/>
                <w:kern w:val="0"/>
                <w:sz w:val="22"/>
              </w:rPr>
            </w:pPr>
            <w:r>
              <w:rPr>
                <w:rFonts w:ascii="宋体" w:hAnsi="宋体" w:eastAsia="宋体" w:cs="宋体"/>
                <w:color w:val="000000"/>
                <w:kern w:val="0"/>
                <w:sz w:val="22"/>
              </w:rPr>
              <w:t xml:space="preserve">538967.70 </w:t>
            </w:r>
          </w:p>
        </w:tc>
        <w:tc>
          <w:tcPr>
            <w:tcW w:w="1538" w:type="dxa"/>
            <w:tcBorders>
              <w:top w:val="single" w:color="auto" w:sz="4" w:space="0"/>
              <w:left w:val="single" w:color="auto" w:sz="4" w:space="0"/>
              <w:bottom w:val="single" w:color="auto" w:sz="4" w:space="0"/>
              <w:right w:val="single" w:color="auto" w:sz="4" w:space="0"/>
            </w:tcBorders>
            <w:shd w:val="clear" w:color="auto" w:fill="auto"/>
            <w:noWrap/>
            <w:vAlign w:val="bottom"/>
          </w:tcPr>
          <w:p>
            <w:pPr>
              <w:widowControl/>
              <w:jc w:val="center"/>
              <w:textAlignment w:val="center"/>
              <w:rPr>
                <w:rFonts w:ascii="宋体" w:hAnsi="宋体" w:eastAsia="宋体" w:cs="宋体"/>
                <w:color w:val="000000"/>
                <w:kern w:val="0"/>
                <w:sz w:val="22"/>
              </w:rPr>
            </w:pPr>
            <w:r>
              <w:rPr>
                <w:rFonts w:ascii="宋体" w:hAnsi="宋体" w:eastAsia="宋体" w:cs="宋体"/>
                <w:color w:val="000000"/>
                <w:kern w:val="0"/>
                <w:sz w:val="22"/>
              </w:rPr>
              <w:t xml:space="preserve">2838512.32 </w:t>
            </w:r>
          </w:p>
        </w:tc>
        <w:tc>
          <w:tcPr>
            <w:tcW w:w="1182"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左岸</w:t>
            </w:r>
          </w:p>
        </w:tc>
      </w:tr>
      <w:tr>
        <w:tblPrEx>
          <w:tblCellMar>
            <w:top w:w="0" w:type="dxa"/>
            <w:left w:w="108" w:type="dxa"/>
            <w:bottom w:w="0" w:type="dxa"/>
            <w:right w:w="108" w:type="dxa"/>
          </w:tblCellMar>
        </w:tblPrEx>
        <w:trPr>
          <w:trHeight w:val="319" w:hRule="atLeast"/>
          <w:jc w:val="center"/>
        </w:trPr>
        <w:tc>
          <w:tcPr>
            <w:tcW w:w="70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kern w:val="0"/>
                <w:sz w:val="22"/>
              </w:rPr>
            </w:pPr>
            <w:r>
              <w:rPr>
                <w:rFonts w:hint="eastAsia" w:ascii="宋体" w:hAnsi="宋体" w:eastAsia="宋体" w:cs="宋体"/>
                <w:color w:val="000000"/>
                <w:kern w:val="0"/>
                <w:sz w:val="22"/>
              </w:rPr>
              <w:t>5</w:t>
            </w:r>
          </w:p>
        </w:tc>
        <w:tc>
          <w:tcPr>
            <w:tcW w:w="3198" w:type="dxa"/>
            <w:tcBorders>
              <w:top w:val="single" w:color="auto" w:sz="4" w:space="0"/>
              <w:left w:val="single" w:color="auto" w:sz="4" w:space="0"/>
              <w:bottom w:val="single" w:color="auto" w:sz="4" w:space="0"/>
              <w:right w:val="single" w:color="auto" w:sz="4" w:space="0"/>
            </w:tcBorders>
            <w:shd w:val="clear" w:color="auto" w:fill="auto"/>
            <w:noWrap/>
            <w:vAlign w:val="bottom"/>
          </w:tcPr>
          <w:p>
            <w:pPr>
              <w:widowControl/>
              <w:jc w:val="center"/>
              <w:textAlignment w:val="center"/>
              <w:rPr>
                <w:rFonts w:ascii="宋体" w:hAnsi="宋体" w:eastAsia="宋体" w:cs="宋体"/>
                <w:color w:val="000000"/>
                <w:kern w:val="0"/>
                <w:sz w:val="22"/>
              </w:rPr>
            </w:pPr>
            <w:r>
              <w:rPr>
                <w:rFonts w:ascii="宋体" w:hAnsi="宋体" w:eastAsia="宋体" w:cs="宋体"/>
                <w:color w:val="000000"/>
                <w:kern w:val="0"/>
                <w:sz w:val="22"/>
              </w:rPr>
              <w:t>FE1D1EA0000R-431124-L0004</w:t>
            </w:r>
          </w:p>
        </w:tc>
        <w:tc>
          <w:tcPr>
            <w:tcW w:w="1538" w:type="dxa"/>
            <w:tcBorders>
              <w:top w:val="single" w:color="auto" w:sz="4" w:space="0"/>
              <w:left w:val="single" w:color="auto" w:sz="4" w:space="0"/>
              <w:bottom w:val="single" w:color="auto" w:sz="4" w:space="0"/>
              <w:right w:val="single" w:color="auto" w:sz="4" w:space="0"/>
            </w:tcBorders>
            <w:shd w:val="clear" w:color="auto" w:fill="auto"/>
            <w:noWrap/>
            <w:vAlign w:val="bottom"/>
          </w:tcPr>
          <w:p>
            <w:pPr>
              <w:widowControl/>
              <w:jc w:val="center"/>
              <w:textAlignment w:val="center"/>
              <w:rPr>
                <w:rFonts w:ascii="宋体" w:hAnsi="宋体" w:eastAsia="宋体" w:cs="宋体"/>
                <w:color w:val="000000"/>
                <w:kern w:val="0"/>
                <w:sz w:val="22"/>
              </w:rPr>
            </w:pPr>
            <w:r>
              <w:rPr>
                <w:rFonts w:ascii="宋体" w:hAnsi="宋体" w:eastAsia="宋体" w:cs="宋体"/>
                <w:color w:val="000000"/>
                <w:kern w:val="0"/>
                <w:sz w:val="22"/>
              </w:rPr>
              <w:t xml:space="preserve">538556.30 </w:t>
            </w:r>
          </w:p>
        </w:tc>
        <w:tc>
          <w:tcPr>
            <w:tcW w:w="1538" w:type="dxa"/>
            <w:tcBorders>
              <w:top w:val="single" w:color="auto" w:sz="4" w:space="0"/>
              <w:left w:val="single" w:color="auto" w:sz="4" w:space="0"/>
              <w:bottom w:val="single" w:color="auto" w:sz="4" w:space="0"/>
              <w:right w:val="single" w:color="auto" w:sz="4" w:space="0"/>
            </w:tcBorders>
            <w:shd w:val="clear" w:color="auto" w:fill="auto"/>
            <w:noWrap/>
            <w:vAlign w:val="bottom"/>
          </w:tcPr>
          <w:p>
            <w:pPr>
              <w:widowControl/>
              <w:jc w:val="center"/>
              <w:textAlignment w:val="center"/>
              <w:rPr>
                <w:rFonts w:ascii="宋体" w:hAnsi="宋体" w:eastAsia="宋体" w:cs="宋体"/>
                <w:color w:val="000000"/>
                <w:kern w:val="0"/>
                <w:sz w:val="22"/>
              </w:rPr>
            </w:pPr>
            <w:r>
              <w:rPr>
                <w:rFonts w:ascii="宋体" w:hAnsi="宋体" w:eastAsia="宋体" w:cs="宋体"/>
                <w:color w:val="000000"/>
                <w:kern w:val="0"/>
                <w:sz w:val="22"/>
              </w:rPr>
              <w:t xml:space="preserve">2838415.78 </w:t>
            </w:r>
          </w:p>
        </w:tc>
        <w:tc>
          <w:tcPr>
            <w:tcW w:w="1182"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左岸</w:t>
            </w:r>
          </w:p>
        </w:tc>
      </w:tr>
      <w:tr>
        <w:tblPrEx>
          <w:tblCellMar>
            <w:top w:w="0" w:type="dxa"/>
            <w:left w:w="108" w:type="dxa"/>
            <w:bottom w:w="0" w:type="dxa"/>
            <w:right w:w="108" w:type="dxa"/>
          </w:tblCellMar>
        </w:tblPrEx>
        <w:trPr>
          <w:trHeight w:val="319" w:hRule="atLeast"/>
          <w:jc w:val="center"/>
        </w:trPr>
        <w:tc>
          <w:tcPr>
            <w:tcW w:w="70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kern w:val="0"/>
                <w:sz w:val="22"/>
              </w:rPr>
            </w:pPr>
            <w:r>
              <w:rPr>
                <w:rFonts w:hint="eastAsia" w:ascii="宋体" w:hAnsi="宋体" w:eastAsia="宋体" w:cs="宋体"/>
                <w:color w:val="000000"/>
                <w:kern w:val="0"/>
                <w:sz w:val="22"/>
              </w:rPr>
              <w:t>6</w:t>
            </w:r>
          </w:p>
        </w:tc>
        <w:tc>
          <w:tcPr>
            <w:tcW w:w="3198" w:type="dxa"/>
            <w:tcBorders>
              <w:top w:val="single" w:color="auto" w:sz="4" w:space="0"/>
              <w:left w:val="single" w:color="auto" w:sz="4" w:space="0"/>
              <w:bottom w:val="single" w:color="auto" w:sz="4" w:space="0"/>
              <w:right w:val="single" w:color="auto" w:sz="4" w:space="0"/>
            </w:tcBorders>
            <w:shd w:val="clear" w:color="auto" w:fill="auto"/>
            <w:noWrap/>
            <w:vAlign w:val="bottom"/>
          </w:tcPr>
          <w:p>
            <w:pPr>
              <w:widowControl/>
              <w:jc w:val="center"/>
              <w:textAlignment w:val="center"/>
              <w:rPr>
                <w:rFonts w:ascii="宋体" w:hAnsi="宋体" w:eastAsia="宋体" w:cs="宋体"/>
                <w:color w:val="000000"/>
                <w:kern w:val="0"/>
                <w:sz w:val="22"/>
              </w:rPr>
            </w:pPr>
            <w:r>
              <w:rPr>
                <w:rFonts w:ascii="宋体" w:hAnsi="宋体" w:eastAsia="宋体" w:cs="宋体"/>
                <w:color w:val="000000"/>
                <w:kern w:val="0"/>
                <w:sz w:val="22"/>
              </w:rPr>
              <w:t>FE1D1EA0000R-431124-L0005</w:t>
            </w:r>
          </w:p>
        </w:tc>
        <w:tc>
          <w:tcPr>
            <w:tcW w:w="1538" w:type="dxa"/>
            <w:tcBorders>
              <w:top w:val="single" w:color="auto" w:sz="4" w:space="0"/>
              <w:left w:val="single" w:color="auto" w:sz="4" w:space="0"/>
              <w:bottom w:val="single" w:color="auto" w:sz="4" w:space="0"/>
              <w:right w:val="single" w:color="auto" w:sz="4" w:space="0"/>
            </w:tcBorders>
            <w:shd w:val="clear" w:color="auto" w:fill="auto"/>
            <w:noWrap/>
            <w:vAlign w:val="bottom"/>
          </w:tcPr>
          <w:p>
            <w:pPr>
              <w:widowControl/>
              <w:jc w:val="center"/>
              <w:textAlignment w:val="center"/>
              <w:rPr>
                <w:rFonts w:ascii="宋体" w:hAnsi="宋体" w:eastAsia="宋体" w:cs="宋体"/>
                <w:color w:val="000000"/>
                <w:kern w:val="0"/>
                <w:sz w:val="22"/>
              </w:rPr>
            </w:pPr>
            <w:r>
              <w:rPr>
                <w:rFonts w:ascii="宋体" w:hAnsi="宋体" w:eastAsia="宋体" w:cs="宋体"/>
                <w:color w:val="000000"/>
                <w:kern w:val="0"/>
                <w:sz w:val="22"/>
              </w:rPr>
              <w:t xml:space="preserve">538682.46 </w:t>
            </w:r>
          </w:p>
        </w:tc>
        <w:tc>
          <w:tcPr>
            <w:tcW w:w="1538" w:type="dxa"/>
            <w:tcBorders>
              <w:top w:val="single" w:color="auto" w:sz="4" w:space="0"/>
              <w:left w:val="single" w:color="auto" w:sz="4" w:space="0"/>
              <w:bottom w:val="single" w:color="auto" w:sz="4" w:space="0"/>
              <w:right w:val="single" w:color="auto" w:sz="4" w:space="0"/>
            </w:tcBorders>
            <w:shd w:val="clear" w:color="auto" w:fill="auto"/>
            <w:noWrap/>
            <w:vAlign w:val="bottom"/>
          </w:tcPr>
          <w:p>
            <w:pPr>
              <w:widowControl/>
              <w:jc w:val="center"/>
              <w:textAlignment w:val="center"/>
              <w:rPr>
                <w:rFonts w:ascii="宋体" w:hAnsi="宋体" w:eastAsia="宋体" w:cs="宋体"/>
                <w:color w:val="000000"/>
                <w:kern w:val="0"/>
                <w:sz w:val="22"/>
              </w:rPr>
            </w:pPr>
            <w:r>
              <w:rPr>
                <w:rFonts w:ascii="宋体" w:hAnsi="宋体" w:eastAsia="宋体" w:cs="宋体"/>
                <w:color w:val="000000"/>
                <w:kern w:val="0"/>
                <w:sz w:val="22"/>
              </w:rPr>
              <w:t xml:space="preserve">2838749.71 </w:t>
            </w:r>
          </w:p>
        </w:tc>
        <w:tc>
          <w:tcPr>
            <w:tcW w:w="1182"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左岸</w:t>
            </w:r>
          </w:p>
        </w:tc>
      </w:tr>
      <w:tr>
        <w:tblPrEx>
          <w:tblCellMar>
            <w:top w:w="0" w:type="dxa"/>
            <w:left w:w="108" w:type="dxa"/>
            <w:bottom w:w="0" w:type="dxa"/>
            <w:right w:w="108" w:type="dxa"/>
          </w:tblCellMar>
        </w:tblPrEx>
        <w:trPr>
          <w:trHeight w:val="319" w:hRule="atLeast"/>
          <w:jc w:val="center"/>
        </w:trPr>
        <w:tc>
          <w:tcPr>
            <w:tcW w:w="70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kern w:val="0"/>
                <w:sz w:val="22"/>
              </w:rPr>
            </w:pPr>
            <w:r>
              <w:rPr>
                <w:rFonts w:hint="eastAsia" w:ascii="宋体" w:hAnsi="宋体" w:eastAsia="宋体" w:cs="宋体"/>
                <w:color w:val="000000"/>
                <w:kern w:val="0"/>
                <w:sz w:val="22"/>
              </w:rPr>
              <w:t>7</w:t>
            </w:r>
          </w:p>
        </w:tc>
        <w:tc>
          <w:tcPr>
            <w:tcW w:w="3198" w:type="dxa"/>
            <w:tcBorders>
              <w:top w:val="single" w:color="auto" w:sz="4" w:space="0"/>
              <w:left w:val="single" w:color="auto" w:sz="4" w:space="0"/>
              <w:bottom w:val="single" w:color="auto" w:sz="4" w:space="0"/>
              <w:right w:val="single" w:color="auto" w:sz="4" w:space="0"/>
            </w:tcBorders>
            <w:shd w:val="clear" w:color="auto" w:fill="auto"/>
            <w:noWrap/>
            <w:vAlign w:val="bottom"/>
          </w:tcPr>
          <w:p>
            <w:pPr>
              <w:widowControl/>
              <w:jc w:val="center"/>
              <w:textAlignment w:val="center"/>
              <w:rPr>
                <w:rFonts w:ascii="宋体" w:hAnsi="宋体" w:eastAsia="宋体" w:cs="宋体"/>
                <w:color w:val="000000"/>
                <w:kern w:val="0"/>
                <w:sz w:val="22"/>
              </w:rPr>
            </w:pPr>
            <w:r>
              <w:rPr>
                <w:rFonts w:ascii="宋体" w:hAnsi="宋体" w:eastAsia="宋体" w:cs="宋体"/>
                <w:color w:val="000000"/>
                <w:kern w:val="0"/>
                <w:sz w:val="22"/>
              </w:rPr>
              <w:t>FE1D1EA0000R-431124-L0006</w:t>
            </w:r>
          </w:p>
        </w:tc>
        <w:tc>
          <w:tcPr>
            <w:tcW w:w="1538" w:type="dxa"/>
            <w:tcBorders>
              <w:top w:val="single" w:color="auto" w:sz="4" w:space="0"/>
              <w:left w:val="single" w:color="auto" w:sz="4" w:space="0"/>
              <w:bottom w:val="single" w:color="auto" w:sz="4" w:space="0"/>
              <w:right w:val="single" w:color="auto" w:sz="4" w:space="0"/>
            </w:tcBorders>
            <w:shd w:val="clear" w:color="auto" w:fill="auto"/>
            <w:noWrap/>
            <w:vAlign w:val="bottom"/>
          </w:tcPr>
          <w:p>
            <w:pPr>
              <w:widowControl/>
              <w:jc w:val="center"/>
              <w:textAlignment w:val="center"/>
              <w:rPr>
                <w:rFonts w:ascii="宋体" w:hAnsi="宋体" w:eastAsia="宋体" w:cs="宋体"/>
                <w:color w:val="000000"/>
                <w:kern w:val="0"/>
                <w:sz w:val="22"/>
              </w:rPr>
            </w:pPr>
            <w:r>
              <w:rPr>
                <w:rFonts w:ascii="宋体" w:hAnsi="宋体" w:eastAsia="宋体" w:cs="宋体"/>
                <w:color w:val="000000"/>
                <w:kern w:val="0"/>
                <w:sz w:val="22"/>
              </w:rPr>
              <w:t xml:space="preserve">538220.66 </w:t>
            </w:r>
          </w:p>
        </w:tc>
        <w:tc>
          <w:tcPr>
            <w:tcW w:w="1538" w:type="dxa"/>
            <w:tcBorders>
              <w:top w:val="single" w:color="auto" w:sz="4" w:space="0"/>
              <w:left w:val="single" w:color="auto" w:sz="4" w:space="0"/>
              <w:bottom w:val="single" w:color="auto" w:sz="4" w:space="0"/>
              <w:right w:val="single" w:color="auto" w:sz="4" w:space="0"/>
            </w:tcBorders>
            <w:shd w:val="clear" w:color="auto" w:fill="auto"/>
            <w:noWrap/>
            <w:vAlign w:val="bottom"/>
          </w:tcPr>
          <w:p>
            <w:pPr>
              <w:widowControl/>
              <w:jc w:val="center"/>
              <w:textAlignment w:val="center"/>
              <w:rPr>
                <w:rFonts w:ascii="宋体" w:hAnsi="宋体" w:eastAsia="宋体" w:cs="宋体"/>
                <w:color w:val="000000"/>
                <w:kern w:val="0"/>
                <w:sz w:val="22"/>
              </w:rPr>
            </w:pPr>
            <w:r>
              <w:rPr>
                <w:rFonts w:ascii="宋体" w:hAnsi="宋体" w:eastAsia="宋体" w:cs="宋体"/>
                <w:color w:val="000000"/>
                <w:kern w:val="0"/>
                <w:sz w:val="22"/>
              </w:rPr>
              <w:t xml:space="preserve">2838848.52 </w:t>
            </w:r>
          </w:p>
        </w:tc>
        <w:tc>
          <w:tcPr>
            <w:tcW w:w="1182"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左岸</w:t>
            </w:r>
          </w:p>
        </w:tc>
      </w:tr>
      <w:tr>
        <w:tblPrEx>
          <w:tblCellMar>
            <w:top w:w="0" w:type="dxa"/>
            <w:left w:w="108" w:type="dxa"/>
            <w:bottom w:w="0" w:type="dxa"/>
            <w:right w:w="108" w:type="dxa"/>
          </w:tblCellMar>
        </w:tblPrEx>
        <w:trPr>
          <w:trHeight w:val="319" w:hRule="atLeast"/>
          <w:jc w:val="center"/>
        </w:trPr>
        <w:tc>
          <w:tcPr>
            <w:tcW w:w="70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kern w:val="0"/>
                <w:sz w:val="22"/>
              </w:rPr>
            </w:pPr>
            <w:r>
              <w:rPr>
                <w:rFonts w:hint="eastAsia" w:ascii="宋体" w:hAnsi="宋体" w:eastAsia="宋体" w:cs="宋体"/>
                <w:color w:val="000000"/>
                <w:kern w:val="0"/>
                <w:sz w:val="22"/>
              </w:rPr>
              <w:t>8</w:t>
            </w:r>
          </w:p>
        </w:tc>
        <w:tc>
          <w:tcPr>
            <w:tcW w:w="3198" w:type="dxa"/>
            <w:tcBorders>
              <w:top w:val="single" w:color="auto" w:sz="4" w:space="0"/>
              <w:left w:val="single" w:color="auto" w:sz="4" w:space="0"/>
              <w:bottom w:val="single" w:color="auto" w:sz="4" w:space="0"/>
              <w:right w:val="single" w:color="auto" w:sz="4" w:space="0"/>
            </w:tcBorders>
            <w:shd w:val="clear" w:color="auto" w:fill="auto"/>
            <w:noWrap/>
            <w:vAlign w:val="bottom"/>
          </w:tcPr>
          <w:p>
            <w:pPr>
              <w:widowControl/>
              <w:jc w:val="center"/>
              <w:textAlignment w:val="center"/>
              <w:rPr>
                <w:rFonts w:ascii="宋体" w:hAnsi="宋体" w:eastAsia="宋体" w:cs="宋体"/>
                <w:color w:val="000000"/>
                <w:kern w:val="0"/>
                <w:sz w:val="22"/>
              </w:rPr>
            </w:pPr>
            <w:r>
              <w:rPr>
                <w:rFonts w:ascii="宋体" w:hAnsi="宋体" w:eastAsia="宋体" w:cs="宋体"/>
                <w:color w:val="000000"/>
                <w:kern w:val="0"/>
                <w:sz w:val="22"/>
              </w:rPr>
              <w:t>FE1D1EA0000R-431124-L0007</w:t>
            </w:r>
          </w:p>
        </w:tc>
        <w:tc>
          <w:tcPr>
            <w:tcW w:w="1538" w:type="dxa"/>
            <w:tcBorders>
              <w:top w:val="single" w:color="auto" w:sz="4" w:space="0"/>
              <w:left w:val="single" w:color="auto" w:sz="4" w:space="0"/>
              <w:bottom w:val="single" w:color="auto" w:sz="4" w:space="0"/>
              <w:right w:val="single" w:color="auto" w:sz="4" w:space="0"/>
            </w:tcBorders>
            <w:shd w:val="clear" w:color="auto" w:fill="auto"/>
            <w:noWrap/>
            <w:vAlign w:val="bottom"/>
          </w:tcPr>
          <w:p>
            <w:pPr>
              <w:widowControl/>
              <w:jc w:val="center"/>
              <w:textAlignment w:val="center"/>
              <w:rPr>
                <w:rFonts w:ascii="宋体" w:hAnsi="宋体" w:eastAsia="宋体" w:cs="宋体"/>
                <w:color w:val="000000"/>
                <w:kern w:val="0"/>
                <w:sz w:val="22"/>
              </w:rPr>
            </w:pPr>
            <w:r>
              <w:rPr>
                <w:rFonts w:ascii="宋体" w:hAnsi="宋体" w:eastAsia="宋体" w:cs="宋体"/>
                <w:color w:val="000000"/>
                <w:kern w:val="0"/>
                <w:sz w:val="22"/>
              </w:rPr>
              <w:t xml:space="preserve">537810.40 </w:t>
            </w:r>
          </w:p>
        </w:tc>
        <w:tc>
          <w:tcPr>
            <w:tcW w:w="1538" w:type="dxa"/>
            <w:tcBorders>
              <w:top w:val="single" w:color="auto" w:sz="4" w:space="0"/>
              <w:left w:val="single" w:color="auto" w:sz="4" w:space="0"/>
              <w:bottom w:val="single" w:color="auto" w:sz="4" w:space="0"/>
              <w:right w:val="single" w:color="auto" w:sz="4" w:space="0"/>
            </w:tcBorders>
            <w:shd w:val="clear" w:color="auto" w:fill="auto"/>
            <w:noWrap/>
            <w:vAlign w:val="bottom"/>
          </w:tcPr>
          <w:p>
            <w:pPr>
              <w:widowControl/>
              <w:jc w:val="center"/>
              <w:textAlignment w:val="center"/>
              <w:rPr>
                <w:rFonts w:ascii="宋体" w:hAnsi="宋体" w:eastAsia="宋体" w:cs="宋体"/>
                <w:color w:val="000000"/>
                <w:kern w:val="0"/>
                <w:sz w:val="22"/>
              </w:rPr>
            </w:pPr>
            <w:r>
              <w:rPr>
                <w:rFonts w:ascii="宋体" w:hAnsi="宋体" w:eastAsia="宋体" w:cs="宋体"/>
                <w:color w:val="000000"/>
                <w:kern w:val="0"/>
                <w:sz w:val="22"/>
              </w:rPr>
              <w:t xml:space="preserve">2838914.20 </w:t>
            </w:r>
          </w:p>
        </w:tc>
        <w:tc>
          <w:tcPr>
            <w:tcW w:w="1182"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左岸</w:t>
            </w:r>
          </w:p>
        </w:tc>
      </w:tr>
      <w:tr>
        <w:tblPrEx>
          <w:tblCellMar>
            <w:top w:w="0" w:type="dxa"/>
            <w:left w:w="108" w:type="dxa"/>
            <w:bottom w:w="0" w:type="dxa"/>
            <w:right w:w="108" w:type="dxa"/>
          </w:tblCellMar>
        </w:tblPrEx>
        <w:trPr>
          <w:trHeight w:val="319" w:hRule="atLeast"/>
          <w:jc w:val="center"/>
        </w:trPr>
        <w:tc>
          <w:tcPr>
            <w:tcW w:w="70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kern w:val="0"/>
                <w:sz w:val="22"/>
              </w:rPr>
            </w:pPr>
            <w:r>
              <w:rPr>
                <w:rFonts w:hint="eastAsia" w:ascii="宋体" w:hAnsi="宋体" w:eastAsia="宋体" w:cs="宋体"/>
                <w:color w:val="000000"/>
                <w:kern w:val="0"/>
                <w:sz w:val="22"/>
              </w:rPr>
              <w:t>9</w:t>
            </w:r>
          </w:p>
        </w:tc>
        <w:tc>
          <w:tcPr>
            <w:tcW w:w="3198" w:type="dxa"/>
            <w:tcBorders>
              <w:top w:val="single" w:color="auto" w:sz="4" w:space="0"/>
              <w:left w:val="single" w:color="auto" w:sz="4" w:space="0"/>
              <w:bottom w:val="single" w:color="auto" w:sz="4" w:space="0"/>
              <w:right w:val="single" w:color="auto" w:sz="4" w:space="0"/>
            </w:tcBorders>
            <w:shd w:val="clear" w:color="auto" w:fill="auto"/>
            <w:noWrap/>
            <w:vAlign w:val="bottom"/>
          </w:tcPr>
          <w:p>
            <w:pPr>
              <w:widowControl/>
              <w:jc w:val="center"/>
              <w:textAlignment w:val="center"/>
              <w:rPr>
                <w:rFonts w:ascii="宋体" w:hAnsi="宋体" w:eastAsia="宋体" w:cs="宋体"/>
                <w:color w:val="000000"/>
                <w:kern w:val="0"/>
                <w:sz w:val="22"/>
              </w:rPr>
            </w:pPr>
            <w:r>
              <w:rPr>
                <w:rFonts w:ascii="宋体" w:hAnsi="宋体" w:eastAsia="宋体" w:cs="宋体"/>
                <w:color w:val="000000"/>
                <w:kern w:val="0"/>
                <w:sz w:val="22"/>
              </w:rPr>
              <w:t>FE1D1EA0000R-431124-L0008</w:t>
            </w:r>
          </w:p>
        </w:tc>
        <w:tc>
          <w:tcPr>
            <w:tcW w:w="1538" w:type="dxa"/>
            <w:tcBorders>
              <w:top w:val="single" w:color="auto" w:sz="4" w:space="0"/>
              <w:left w:val="single" w:color="auto" w:sz="4" w:space="0"/>
              <w:bottom w:val="single" w:color="auto" w:sz="4" w:space="0"/>
              <w:right w:val="single" w:color="auto" w:sz="4" w:space="0"/>
            </w:tcBorders>
            <w:shd w:val="clear" w:color="auto" w:fill="auto"/>
            <w:noWrap/>
            <w:vAlign w:val="bottom"/>
          </w:tcPr>
          <w:p>
            <w:pPr>
              <w:widowControl/>
              <w:jc w:val="center"/>
              <w:textAlignment w:val="center"/>
              <w:rPr>
                <w:rFonts w:ascii="宋体" w:hAnsi="宋体" w:eastAsia="宋体" w:cs="宋体"/>
                <w:color w:val="000000"/>
                <w:kern w:val="0"/>
                <w:sz w:val="22"/>
              </w:rPr>
            </w:pPr>
            <w:r>
              <w:rPr>
                <w:rFonts w:ascii="宋体" w:hAnsi="宋体" w:eastAsia="宋体" w:cs="宋体"/>
                <w:color w:val="000000"/>
                <w:kern w:val="0"/>
                <w:sz w:val="22"/>
              </w:rPr>
              <w:t xml:space="preserve">537675.00 </w:t>
            </w:r>
          </w:p>
        </w:tc>
        <w:tc>
          <w:tcPr>
            <w:tcW w:w="1538" w:type="dxa"/>
            <w:tcBorders>
              <w:top w:val="single" w:color="auto" w:sz="4" w:space="0"/>
              <w:left w:val="single" w:color="auto" w:sz="4" w:space="0"/>
              <w:bottom w:val="single" w:color="auto" w:sz="4" w:space="0"/>
              <w:right w:val="single" w:color="auto" w:sz="4" w:space="0"/>
            </w:tcBorders>
            <w:shd w:val="clear" w:color="auto" w:fill="auto"/>
            <w:noWrap/>
            <w:vAlign w:val="bottom"/>
          </w:tcPr>
          <w:p>
            <w:pPr>
              <w:widowControl/>
              <w:jc w:val="center"/>
              <w:textAlignment w:val="center"/>
              <w:rPr>
                <w:rFonts w:ascii="宋体" w:hAnsi="宋体" w:eastAsia="宋体" w:cs="宋体"/>
                <w:color w:val="000000"/>
                <w:kern w:val="0"/>
                <w:sz w:val="22"/>
              </w:rPr>
            </w:pPr>
            <w:r>
              <w:rPr>
                <w:rFonts w:ascii="宋体" w:hAnsi="宋体" w:eastAsia="宋体" w:cs="宋体"/>
                <w:color w:val="000000"/>
                <w:kern w:val="0"/>
                <w:sz w:val="22"/>
              </w:rPr>
              <w:t xml:space="preserve">2839255.11 </w:t>
            </w:r>
          </w:p>
        </w:tc>
        <w:tc>
          <w:tcPr>
            <w:tcW w:w="1182"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左岸</w:t>
            </w:r>
          </w:p>
        </w:tc>
      </w:tr>
      <w:tr>
        <w:tblPrEx>
          <w:tblCellMar>
            <w:top w:w="0" w:type="dxa"/>
            <w:left w:w="108" w:type="dxa"/>
            <w:bottom w:w="0" w:type="dxa"/>
            <w:right w:w="108" w:type="dxa"/>
          </w:tblCellMar>
        </w:tblPrEx>
        <w:trPr>
          <w:trHeight w:val="319" w:hRule="atLeast"/>
          <w:jc w:val="center"/>
        </w:trPr>
        <w:tc>
          <w:tcPr>
            <w:tcW w:w="70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kern w:val="0"/>
                <w:sz w:val="22"/>
              </w:rPr>
            </w:pPr>
            <w:r>
              <w:rPr>
                <w:rFonts w:hint="eastAsia" w:ascii="宋体" w:hAnsi="宋体" w:eastAsia="宋体" w:cs="宋体"/>
                <w:color w:val="000000"/>
                <w:kern w:val="0"/>
                <w:sz w:val="22"/>
              </w:rPr>
              <w:t>10</w:t>
            </w:r>
          </w:p>
        </w:tc>
        <w:tc>
          <w:tcPr>
            <w:tcW w:w="3198" w:type="dxa"/>
            <w:tcBorders>
              <w:top w:val="single" w:color="auto" w:sz="4" w:space="0"/>
              <w:left w:val="single" w:color="auto" w:sz="4" w:space="0"/>
              <w:bottom w:val="single" w:color="auto" w:sz="4" w:space="0"/>
              <w:right w:val="single" w:color="auto" w:sz="4" w:space="0"/>
            </w:tcBorders>
            <w:shd w:val="clear" w:color="auto" w:fill="auto"/>
            <w:noWrap/>
            <w:vAlign w:val="bottom"/>
          </w:tcPr>
          <w:p>
            <w:pPr>
              <w:widowControl/>
              <w:jc w:val="center"/>
              <w:textAlignment w:val="center"/>
              <w:rPr>
                <w:rFonts w:ascii="宋体" w:hAnsi="宋体" w:eastAsia="宋体" w:cs="宋体"/>
                <w:color w:val="000000"/>
                <w:kern w:val="0"/>
                <w:sz w:val="22"/>
              </w:rPr>
            </w:pPr>
            <w:r>
              <w:rPr>
                <w:rFonts w:ascii="宋体" w:hAnsi="宋体" w:eastAsia="宋体" w:cs="宋体"/>
                <w:color w:val="000000"/>
                <w:kern w:val="0"/>
                <w:sz w:val="22"/>
              </w:rPr>
              <w:t>FE1D1EA0000R-431124-L0009</w:t>
            </w:r>
          </w:p>
        </w:tc>
        <w:tc>
          <w:tcPr>
            <w:tcW w:w="1538" w:type="dxa"/>
            <w:tcBorders>
              <w:top w:val="single" w:color="auto" w:sz="4" w:space="0"/>
              <w:left w:val="single" w:color="auto" w:sz="4" w:space="0"/>
              <w:bottom w:val="single" w:color="auto" w:sz="4" w:space="0"/>
              <w:right w:val="single" w:color="auto" w:sz="4" w:space="0"/>
            </w:tcBorders>
            <w:shd w:val="clear" w:color="auto" w:fill="auto"/>
            <w:noWrap/>
            <w:vAlign w:val="bottom"/>
          </w:tcPr>
          <w:p>
            <w:pPr>
              <w:widowControl/>
              <w:jc w:val="center"/>
              <w:textAlignment w:val="center"/>
              <w:rPr>
                <w:rFonts w:ascii="宋体" w:hAnsi="宋体" w:eastAsia="宋体" w:cs="宋体"/>
                <w:color w:val="000000"/>
                <w:kern w:val="0"/>
                <w:sz w:val="22"/>
              </w:rPr>
            </w:pPr>
            <w:r>
              <w:rPr>
                <w:rFonts w:ascii="宋体" w:hAnsi="宋体" w:eastAsia="宋体" w:cs="宋体"/>
                <w:color w:val="000000"/>
                <w:kern w:val="0"/>
                <w:sz w:val="22"/>
              </w:rPr>
              <w:t xml:space="preserve">537348.47 </w:t>
            </w:r>
          </w:p>
        </w:tc>
        <w:tc>
          <w:tcPr>
            <w:tcW w:w="1538" w:type="dxa"/>
            <w:tcBorders>
              <w:top w:val="single" w:color="auto" w:sz="4" w:space="0"/>
              <w:left w:val="single" w:color="auto" w:sz="4" w:space="0"/>
              <w:bottom w:val="single" w:color="auto" w:sz="4" w:space="0"/>
              <w:right w:val="single" w:color="auto" w:sz="4" w:space="0"/>
            </w:tcBorders>
            <w:shd w:val="clear" w:color="auto" w:fill="auto"/>
            <w:noWrap/>
            <w:vAlign w:val="bottom"/>
          </w:tcPr>
          <w:p>
            <w:pPr>
              <w:widowControl/>
              <w:jc w:val="center"/>
              <w:textAlignment w:val="center"/>
              <w:rPr>
                <w:rFonts w:ascii="宋体" w:hAnsi="宋体" w:eastAsia="宋体" w:cs="宋体"/>
                <w:color w:val="000000"/>
                <w:kern w:val="0"/>
                <w:sz w:val="22"/>
              </w:rPr>
            </w:pPr>
            <w:r>
              <w:rPr>
                <w:rFonts w:ascii="宋体" w:hAnsi="宋体" w:eastAsia="宋体" w:cs="宋体"/>
                <w:color w:val="000000"/>
                <w:kern w:val="0"/>
                <w:sz w:val="22"/>
              </w:rPr>
              <w:t xml:space="preserve">2839462.58 </w:t>
            </w:r>
          </w:p>
        </w:tc>
        <w:tc>
          <w:tcPr>
            <w:tcW w:w="1182"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左岸</w:t>
            </w:r>
          </w:p>
        </w:tc>
      </w:tr>
      <w:tr>
        <w:tblPrEx>
          <w:tblCellMar>
            <w:top w:w="0" w:type="dxa"/>
            <w:left w:w="108" w:type="dxa"/>
            <w:bottom w:w="0" w:type="dxa"/>
            <w:right w:w="108" w:type="dxa"/>
          </w:tblCellMar>
        </w:tblPrEx>
        <w:trPr>
          <w:trHeight w:val="319" w:hRule="atLeast"/>
          <w:jc w:val="center"/>
        </w:trPr>
        <w:tc>
          <w:tcPr>
            <w:tcW w:w="70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kern w:val="0"/>
                <w:sz w:val="22"/>
              </w:rPr>
            </w:pPr>
            <w:r>
              <w:rPr>
                <w:rFonts w:hint="eastAsia" w:ascii="宋体" w:hAnsi="宋体" w:eastAsia="宋体" w:cs="宋体"/>
                <w:color w:val="000000"/>
                <w:kern w:val="0"/>
                <w:sz w:val="22"/>
              </w:rPr>
              <w:t>11</w:t>
            </w:r>
          </w:p>
        </w:tc>
        <w:tc>
          <w:tcPr>
            <w:tcW w:w="3198" w:type="dxa"/>
            <w:tcBorders>
              <w:top w:val="single" w:color="auto" w:sz="4" w:space="0"/>
              <w:left w:val="single" w:color="auto" w:sz="4" w:space="0"/>
              <w:bottom w:val="single" w:color="auto" w:sz="4" w:space="0"/>
              <w:right w:val="single" w:color="auto" w:sz="4" w:space="0"/>
            </w:tcBorders>
            <w:shd w:val="clear" w:color="auto" w:fill="auto"/>
            <w:noWrap/>
            <w:vAlign w:val="bottom"/>
          </w:tcPr>
          <w:p>
            <w:pPr>
              <w:widowControl/>
              <w:jc w:val="center"/>
              <w:textAlignment w:val="center"/>
              <w:rPr>
                <w:rFonts w:ascii="宋体" w:hAnsi="宋体" w:eastAsia="宋体" w:cs="宋体"/>
                <w:color w:val="000000"/>
                <w:kern w:val="0"/>
                <w:sz w:val="22"/>
              </w:rPr>
            </w:pPr>
            <w:r>
              <w:rPr>
                <w:rFonts w:ascii="宋体" w:hAnsi="宋体" w:eastAsia="宋体" w:cs="宋体"/>
                <w:color w:val="000000"/>
                <w:kern w:val="0"/>
                <w:sz w:val="22"/>
              </w:rPr>
              <w:t>FE1D1EA0000R-431124-L0010</w:t>
            </w:r>
          </w:p>
        </w:tc>
        <w:tc>
          <w:tcPr>
            <w:tcW w:w="1538" w:type="dxa"/>
            <w:tcBorders>
              <w:top w:val="single" w:color="auto" w:sz="4" w:space="0"/>
              <w:left w:val="single" w:color="auto" w:sz="4" w:space="0"/>
              <w:bottom w:val="single" w:color="auto" w:sz="4" w:space="0"/>
              <w:right w:val="single" w:color="auto" w:sz="4" w:space="0"/>
            </w:tcBorders>
            <w:shd w:val="clear" w:color="auto" w:fill="auto"/>
            <w:noWrap/>
            <w:vAlign w:val="bottom"/>
          </w:tcPr>
          <w:p>
            <w:pPr>
              <w:widowControl/>
              <w:jc w:val="center"/>
              <w:textAlignment w:val="center"/>
              <w:rPr>
                <w:rFonts w:ascii="宋体" w:hAnsi="宋体" w:eastAsia="宋体" w:cs="宋体"/>
                <w:color w:val="000000"/>
                <w:kern w:val="0"/>
                <w:sz w:val="22"/>
              </w:rPr>
            </w:pPr>
            <w:r>
              <w:rPr>
                <w:rFonts w:ascii="宋体" w:hAnsi="宋体" w:eastAsia="宋体" w:cs="宋体"/>
                <w:color w:val="000000"/>
                <w:kern w:val="0"/>
                <w:sz w:val="22"/>
              </w:rPr>
              <w:t xml:space="preserve">536884.38 </w:t>
            </w:r>
          </w:p>
        </w:tc>
        <w:tc>
          <w:tcPr>
            <w:tcW w:w="1538" w:type="dxa"/>
            <w:tcBorders>
              <w:top w:val="single" w:color="auto" w:sz="4" w:space="0"/>
              <w:left w:val="single" w:color="auto" w:sz="4" w:space="0"/>
              <w:bottom w:val="single" w:color="auto" w:sz="4" w:space="0"/>
              <w:right w:val="single" w:color="auto" w:sz="4" w:space="0"/>
            </w:tcBorders>
            <w:shd w:val="clear" w:color="auto" w:fill="auto"/>
            <w:noWrap/>
            <w:vAlign w:val="bottom"/>
          </w:tcPr>
          <w:p>
            <w:pPr>
              <w:widowControl/>
              <w:jc w:val="center"/>
              <w:textAlignment w:val="center"/>
              <w:rPr>
                <w:rFonts w:ascii="宋体" w:hAnsi="宋体" w:eastAsia="宋体" w:cs="宋体"/>
                <w:color w:val="000000"/>
                <w:kern w:val="0"/>
                <w:sz w:val="22"/>
              </w:rPr>
            </w:pPr>
            <w:r>
              <w:rPr>
                <w:rFonts w:ascii="宋体" w:hAnsi="宋体" w:eastAsia="宋体" w:cs="宋体"/>
                <w:color w:val="000000"/>
                <w:kern w:val="0"/>
                <w:sz w:val="22"/>
              </w:rPr>
              <w:t xml:space="preserve">2839837.52 </w:t>
            </w:r>
          </w:p>
        </w:tc>
        <w:tc>
          <w:tcPr>
            <w:tcW w:w="1182"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左岸</w:t>
            </w:r>
          </w:p>
        </w:tc>
      </w:tr>
      <w:tr>
        <w:tblPrEx>
          <w:tblCellMar>
            <w:top w:w="0" w:type="dxa"/>
            <w:left w:w="108" w:type="dxa"/>
            <w:bottom w:w="0" w:type="dxa"/>
            <w:right w:w="108" w:type="dxa"/>
          </w:tblCellMar>
        </w:tblPrEx>
        <w:trPr>
          <w:trHeight w:val="319" w:hRule="atLeast"/>
          <w:jc w:val="center"/>
        </w:trPr>
        <w:tc>
          <w:tcPr>
            <w:tcW w:w="70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kern w:val="0"/>
                <w:sz w:val="22"/>
              </w:rPr>
            </w:pPr>
            <w:r>
              <w:rPr>
                <w:rFonts w:hint="eastAsia" w:ascii="宋体" w:hAnsi="宋体" w:eastAsia="宋体" w:cs="宋体"/>
                <w:color w:val="000000"/>
                <w:kern w:val="0"/>
                <w:sz w:val="22"/>
              </w:rPr>
              <w:t>12</w:t>
            </w:r>
          </w:p>
        </w:tc>
        <w:tc>
          <w:tcPr>
            <w:tcW w:w="3198" w:type="dxa"/>
            <w:tcBorders>
              <w:top w:val="single" w:color="auto" w:sz="4" w:space="0"/>
              <w:left w:val="single" w:color="auto" w:sz="4" w:space="0"/>
              <w:bottom w:val="single" w:color="auto" w:sz="4" w:space="0"/>
              <w:right w:val="single" w:color="auto" w:sz="4" w:space="0"/>
            </w:tcBorders>
            <w:shd w:val="clear" w:color="auto" w:fill="auto"/>
            <w:noWrap/>
            <w:vAlign w:val="bottom"/>
          </w:tcPr>
          <w:p>
            <w:pPr>
              <w:widowControl/>
              <w:jc w:val="center"/>
              <w:textAlignment w:val="center"/>
              <w:rPr>
                <w:rFonts w:ascii="宋体" w:hAnsi="宋体" w:eastAsia="宋体" w:cs="宋体"/>
                <w:color w:val="000000"/>
                <w:kern w:val="0"/>
                <w:sz w:val="22"/>
              </w:rPr>
            </w:pPr>
            <w:r>
              <w:rPr>
                <w:rFonts w:ascii="宋体" w:hAnsi="宋体" w:eastAsia="宋体" w:cs="宋体"/>
                <w:color w:val="000000"/>
                <w:kern w:val="0"/>
                <w:sz w:val="22"/>
              </w:rPr>
              <w:t>FE1D1EA0000R-431124-L0011</w:t>
            </w:r>
          </w:p>
        </w:tc>
        <w:tc>
          <w:tcPr>
            <w:tcW w:w="1538" w:type="dxa"/>
            <w:tcBorders>
              <w:top w:val="single" w:color="auto" w:sz="4" w:space="0"/>
              <w:left w:val="single" w:color="auto" w:sz="4" w:space="0"/>
              <w:bottom w:val="single" w:color="auto" w:sz="4" w:space="0"/>
              <w:right w:val="single" w:color="auto" w:sz="4" w:space="0"/>
            </w:tcBorders>
            <w:shd w:val="clear" w:color="auto" w:fill="auto"/>
            <w:noWrap/>
            <w:vAlign w:val="bottom"/>
          </w:tcPr>
          <w:p>
            <w:pPr>
              <w:widowControl/>
              <w:jc w:val="center"/>
              <w:textAlignment w:val="center"/>
              <w:rPr>
                <w:rFonts w:ascii="宋体" w:hAnsi="宋体" w:eastAsia="宋体" w:cs="宋体"/>
                <w:color w:val="000000"/>
                <w:kern w:val="0"/>
                <w:sz w:val="22"/>
              </w:rPr>
            </w:pPr>
            <w:r>
              <w:rPr>
                <w:rFonts w:ascii="宋体" w:hAnsi="宋体" w:eastAsia="宋体" w:cs="宋体"/>
                <w:color w:val="000000"/>
                <w:kern w:val="0"/>
                <w:sz w:val="22"/>
              </w:rPr>
              <w:t xml:space="preserve">536545.74 </w:t>
            </w:r>
          </w:p>
        </w:tc>
        <w:tc>
          <w:tcPr>
            <w:tcW w:w="1538" w:type="dxa"/>
            <w:tcBorders>
              <w:top w:val="single" w:color="auto" w:sz="4" w:space="0"/>
              <w:left w:val="single" w:color="auto" w:sz="4" w:space="0"/>
              <w:bottom w:val="single" w:color="auto" w:sz="4" w:space="0"/>
              <w:right w:val="single" w:color="auto" w:sz="4" w:space="0"/>
            </w:tcBorders>
            <w:shd w:val="clear" w:color="auto" w:fill="auto"/>
            <w:noWrap/>
            <w:vAlign w:val="bottom"/>
          </w:tcPr>
          <w:p>
            <w:pPr>
              <w:widowControl/>
              <w:jc w:val="center"/>
              <w:textAlignment w:val="center"/>
              <w:rPr>
                <w:rFonts w:ascii="宋体" w:hAnsi="宋体" w:eastAsia="宋体" w:cs="宋体"/>
                <w:color w:val="000000"/>
                <w:kern w:val="0"/>
                <w:sz w:val="22"/>
              </w:rPr>
            </w:pPr>
            <w:r>
              <w:rPr>
                <w:rFonts w:ascii="宋体" w:hAnsi="宋体" w:eastAsia="宋体" w:cs="宋体"/>
                <w:color w:val="000000"/>
                <w:kern w:val="0"/>
                <w:sz w:val="22"/>
              </w:rPr>
              <w:t xml:space="preserve">2840003.22 </w:t>
            </w:r>
          </w:p>
        </w:tc>
        <w:tc>
          <w:tcPr>
            <w:tcW w:w="1182"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左岸</w:t>
            </w:r>
          </w:p>
        </w:tc>
      </w:tr>
      <w:tr>
        <w:tblPrEx>
          <w:tblCellMar>
            <w:top w:w="0" w:type="dxa"/>
            <w:left w:w="108" w:type="dxa"/>
            <w:bottom w:w="0" w:type="dxa"/>
            <w:right w:w="108" w:type="dxa"/>
          </w:tblCellMar>
        </w:tblPrEx>
        <w:trPr>
          <w:trHeight w:val="319" w:hRule="atLeast"/>
          <w:jc w:val="center"/>
        </w:trPr>
        <w:tc>
          <w:tcPr>
            <w:tcW w:w="70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kern w:val="0"/>
                <w:sz w:val="22"/>
              </w:rPr>
            </w:pPr>
            <w:r>
              <w:rPr>
                <w:rFonts w:hint="eastAsia" w:ascii="宋体" w:hAnsi="宋体" w:eastAsia="宋体" w:cs="宋体"/>
                <w:color w:val="000000"/>
                <w:kern w:val="0"/>
                <w:sz w:val="22"/>
              </w:rPr>
              <w:t>13</w:t>
            </w:r>
          </w:p>
        </w:tc>
        <w:tc>
          <w:tcPr>
            <w:tcW w:w="3198" w:type="dxa"/>
            <w:tcBorders>
              <w:top w:val="single" w:color="auto" w:sz="4" w:space="0"/>
              <w:left w:val="single" w:color="auto" w:sz="4" w:space="0"/>
              <w:bottom w:val="single" w:color="auto" w:sz="4" w:space="0"/>
              <w:right w:val="single" w:color="auto" w:sz="4" w:space="0"/>
            </w:tcBorders>
            <w:shd w:val="clear" w:color="auto" w:fill="auto"/>
            <w:noWrap/>
            <w:vAlign w:val="bottom"/>
          </w:tcPr>
          <w:p>
            <w:pPr>
              <w:widowControl/>
              <w:jc w:val="center"/>
              <w:textAlignment w:val="center"/>
              <w:rPr>
                <w:rFonts w:ascii="宋体" w:hAnsi="宋体" w:eastAsia="宋体" w:cs="宋体"/>
                <w:color w:val="000000"/>
                <w:kern w:val="0"/>
                <w:sz w:val="22"/>
              </w:rPr>
            </w:pPr>
            <w:r>
              <w:rPr>
                <w:rFonts w:ascii="宋体" w:hAnsi="宋体" w:eastAsia="宋体" w:cs="宋体"/>
                <w:color w:val="000000"/>
                <w:kern w:val="0"/>
                <w:sz w:val="22"/>
              </w:rPr>
              <w:t>FE1D1EA0000R-431124-L0012</w:t>
            </w:r>
          </w:p>
        </w:tc>
        <w:tc>
          <w:tcPr>
            <w:tcW w:w="1538" w:type="dxa"/>
            <w:tcBorders>
              <w:top w:val="single" w:color="auto" w:sz="4" w:space="0"/>
              <w:left w:val="single" w:color="auto" w:sz="4" w:space="0"/>
              <w:bottom w:val="single" w:color="auto" w:sz="4" w:space="0"/>
              <w:right w:val="single" w:color="auto" w:sz="4" w:space="0"/>
            </w:tcBorders>
            <w:shd w:val="clear" w:color="auto" w:fill="auto"/>
            <w:noWrap/>
            <w:vAlign w:val="bottom"/>
          </w:tcPr>
          <w:p>
            <w:pPr>
              <w:widowControl/>
              <w:jc w:val="center"/>
              <w:textAlignment w:val="center"/>
              <w:rPr>
                <w:rFonts w:ascii="宋体" w:hAnsi="宋体" w:eastAsia="宋体" w:cs="宋体"/>
                <w:color w:val="000000"/>
                <w:kern w:val="0"/>
                <w:sz w:val="22"/>
              </w:rPr>
            </w:pPr>
            <w:r>
              <w:rPr>
                <w:rFonts w:ascii="宋体" w:hAnsi="宋体" w:eastAsia="宋体" w:cs="宋体"/>
                <w:color w:val="000000"/>
                <w:kern w:val="0"/>
                <w:sz w:val="22"/>
              </w:rPr>
              <w:t xml:space="preserve">536139.49 </w:t>
            </w:r>
          </w:p>
        </w:tc>
        <w:tc>
          <w:tcPr>
            <w:tcW w:w="1538" w:type="dxa"/>
            <w:tcBorders>
              <w:top w:val="single" w:color="auto" w:sz="4" w:space="0"/>
              <w:left w:val="single" w:color="auto" w:sz="4" w:space="0"/>
              <w:bottom w:val="single" w:color="auto" w:sz="4" w:space="0"/>
              <w:right w:val="single" w:color="auto" w:sz="4" w:space="0"/>
            </w:tcBorders>
            <w:shd w:val="clear" w:color="auto" w:fill="auto"/>
            <w:noWrap/>
            <w:vAlign w:val="bottom"/>
          </w:tcPr>
          <w:p>
            <w:pPr>
              <w:widowControl/>
              <w:jc w:val="center"/>
              <w:textAlignment w:val="center"/>
              <w:rPr>
                <w:rFonts w:ascii="宋体" w:hAnsi="宋体" w:eastAsia="宋体" w:cs="宋体"/>
                <w:color w:val="000000"/>
                <w:kern w:val="0"/>
                <w:sz w:val="22"/>
              </w:rPr>
            </w:pPr>
            <w:r>
              <w:rPr>
                <w:rFonts w:ascii="宋体" w:hAnsi="宋体" w:eastAsia="宋体" w:cs="宋体"/>
                <w:color w:val="000000"/>
                <w:kern w:val="0"/>
                <w:sz w:val="22"/>
              </w:rPr>
              <w:t xml:space="preserve">2840293.77 </w:t>
            </w:r>
          </w:p>
        </w:tc>
        <w:tc>
          <w:tcPr>
            <w:tcW w:w="1182"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左岸</w:t>
            </w:r>
          </w:p>
        </w:tc>
      </w:tr>
      <w:tr>
        <w:tblPrEx>
          <w:tblCellMar>
            <w:top w:w="0" w:type="dxa"/>
            <w:left w:w="108" w:type="dxa"/>
            <w:bottom w:w="0" w:type="dxa"/>
            <w:right w:w="108" w:type="dxa"/>
          </w:tblCellMar>
        </w:tblPrEx>
        <w:trPr>
          <w:trHeight w:val="319" w:hRule="atLeast"/>
          <w:jc w:val="center"/>
        </w:trPr>
        <w:tc>
          <w:tcPr>
            <w:tcW w:w="70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kern w:val="0"/>
                <w:sz w:val="22"/>
              </w:rPr>
            </w:pPr>
            <w:r>
              <w:rPr>
                <w:rFonts w:hint="eastAsia" w:ascii="宋体" w:hAnsi="宋体" w:eastAsia="宋体" w:cs="宋体"/>
                <w:color w:val="000000"/>
                <w:kern w:val="0"/>
                <w:sz w:val="22"/>
              </w:rPr>
              <w:t>14</w:t>
            </w:r>
          </w:p>
        </w:tc>
        <w:tc>
          <w:tcPr>
            <w:tcW w:w="3198" w:type="dxa"/>
            <w:tcBorders>
              <w:top w:val="single" w:color="auto" w:sz="4" w:space="0"/>
              <w:left w:val="single" w:color="auto" w:sz="4" w:space="0"/>
              <w:bottom w:val="single" w:color="auto" w:sz="4" w:space="0"/>
              <w:right w:val="single" w:color="auto" w:sz="4" w:space="0"/>
            </w:tcBorders>
            <w:shd w:val="clear" w:color="auto" w:fill="auto"/>
            <w:noWrap/>
            <w:vAlign w:val="bottom"/>
          </w:tcPr>
          <w:p>
            <w:pPr>
              <w:widowControl/>
              <w:jc w:val="center"/>
              <w:textAlignment w:val="center"/>
              <w:rPr>
                <w:rFonts w:ascii="宋体" w:hAnsi="宋体" w:eastAsia="宋体" w:cs="宋体"/>
                <w:color w:val="000000"/>
                <w:kern w:val="0"/>
                <w:sz w:val="22"/>
              </w:rPr>
            </w:pPr>
            <w:r>
              <w:rPr>
                <w:rFonts w:ascii="宋体" w:hAnsi="宋体" w:eastAsia="宋体" w:cs="宋体"/>
                <w:color w:val="000000"/>
                <w:kern w:val="0"/>
                <w:sz w:val="22"/>
              </w:rPr>
              <w:t>FE1D1EA0000R-431124-L0013</w:t>
            </w:r>
          </w:p>
        </w:tc>
        <w:tc>
          <w:tcPr>
            <w:tcW w:w="1538" w:type="dxa"/>
            <w:tcBorders>
              <w:top w:val="single" w:color="auto" w:sz="4" w:space="0"/>
              <w:left w:val="single" w:color="auto" w:sz="4" w:space="0"/>
              <w:bottom w:val="single" w:color="auto" w:sz="4" w:space="0"/>
              <w:right w:val="single" w:color="auto" w:sz="4" w:space="0"/>
            </w:tcBorders>
            <w:shd w:val="clear" w:color="auto" w:fill="auto"/>
            <w:noWrap/>
            <w:vAlign w:val="bottom"/>
          </w:tcPr>
          <w:p>
            <w:pPr>
              <w:widowControl/>
              <w:jc w:val="center"/>
              <w:textAlignment w:val="center"/>
              <w:rPr>
                <w:rFonts w:ascii="宋体" w:hAnsi="宋体" w:eastAsia="宋体" w:cs="宋体"/>
                <w:color w:val="000000"/>
                <w:kern w:val="0"/>
                <w:sz w:val="22"/>
              </w:rPr>
            </w:pPr>
            <w:r>
              <w:rPr>
                <w:rFonts w:ascii="宋体" w:hAnsi="宋体" w:eastAsia="宋体" w:cs="宋体"/>
                <w:color w:val="000000"/>
                <w:kern w:val="0"/>
                <w:sz w:val="22"/>
              </w:rPr>
              <w:t xml:space="preserve">535909.13 </w:t>
            </w:r>
          </w:p>
        </w:tc>
        <w:tc>
          <w:tcPr>
            <w:tcW w:w="1538" w:type="dxa"/>
            <w:tcBorders>
              <w:top w:val="single" w:color="auto" w:sz="4" w:space="0"/>
              <w:left w:val="single" w:color="auto" w:sz="4" w:space="0"/>
              <w:bottom w:val="single" w:color="auto" w:sz="4" w:space="0"/>
              <w:right w:val="single" w:color="auto" w:sz="4" w:space="0"/>
            </w:tcBorders>
            <w:shd w:val="clear" w:color="auto" w:fill="auto"/>
            <w:noWrap/>
            <w:vAlign w:val="bottom"/>
          </w:tcPr>
          <w:p>
            <w:pPr>
              <w:widowControl/>
              <w:jc w:val="center"/>
              <w:textAlignment w:val="center"/>
              <w:rPr>
                <w:rFonts w:ascii="宋体" w:hAnsi="宋体" w:eastAsia="宋体" w:cs="宋体"/>
                <w:color w:val="000000"/>
                <w:kern w:val="0"/>
                <w:sz w:val="22"/>
              </w:rPr>
            </w:pPr>
            <w:r>
              <w:rPr>
                <w:rFonts w:ascii="宋体" w:hAnsi="宋体" w:eastAsia="宋体" w:cs="宋体"/>
                <w:color w:val="000000"/>
                <w:kern w:val="0"/>
                <w:sz w:val="22"/>
              </w:rPr>
              <w:t xml:space="preserve">2840811.16 </w:t>
            </w:r>
          </w:p>
        </w:tc>
        <w:tc>
          <w:tcPr>
            <w:tcW w:w="1182"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左岸</w:t>
            </w:r>
          </w:p>
        </w:tc>
      </w:tr>
      <w:tr>
        <w:tblPrEx>
          <w:tblCellMar>
            <w:top w:w="0" w:type="dxa"/>
            <w:left w:w="108" w:type="dxa"/>
            <w:bottom w:w="0" w:type="dxa"/>
            <w:right w:w="108" w:type="dxa"/>
          </w:tblCellMar>
        </w:tblPrEx>
        <w:trPr>
          <w:trHeight w:val="319" w:hRule="atLeast"/>
          <w:jc w:val="center"/>
        </w:trPr>
        <w:tc>
          <w:tcPr>
            <w:tcW w:w="70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kern w:val="0"/>
                <w:sz w:val="22"/>
              </w:rPr>
            </w:pPr>
            <w:r>
              <w:rPr>
                <w:rFonts w:hint="eastAsia" w:ascii="宋体" w:hAnsi="宋体" w:eastAsia="宋体" w:cs="宋体"/>
                <w:color w:val="000000"/>
                <w:kern w:val="0"/>
                <w:sz w:val="22"/>
              </w:rPr>
              <w:t>15</w:t>
            </w:r>
          </w:p>
        </w:tc>
        <w:tc>
          <w:tcPr>
            <w:tcW w:w="3198" w:type="dxa"/>
            <w:tcBorders>
              <w:top w:val="single" w:color="auto" w:sz="4" w:space="0"/>
              <w:left w:val="single" w:color="auto" w:sz="4" w:space="0"/>
              <w:bottom w:val="single" w:color="auto" w:sz="4" w:space="0"/>
              <w:right w:val="single" w:color="auto" w:sz="4" w:space="0"/>
            </w:tcBorders>
            <w:shd w:val="clear" w:color="auto" w:fill="auto"/>
            <w:noWrap/>
            <w:vAlign w:val="bottom"/>
          </w:tcPr>
          <w:p>
            <w:pPr>
              <w:widowControl/>
              <w:jc w:val="center"/>
              <w:textAlignment w:val="center"/>
              <w:rPr>
                <w:rFonts w:ascii="宋体" w:hAnsi="宋体" w:eastAsia="宋体" w:cs="宋体"/>
                <w:color w:val="000000"/>
                <w:kern w:val="0"/>
                <w:sz w:val="22"/>
              </w:rPr>
            </w:pPr>
            <w:r>
              <w:rPr>
                <w:rFonts w:ascii="宋体" w:hAnsi="宋体" w:eastAsia="宋体" w:cs="宋体"/>
                <w:color w:val="000000"/>
                <w:kern w:val="0"/>
                <w:sz w:val="22"/>
              </w:rPr>
              <w:t>FE1D1EA0000R-431124-L0014</w:t>
            </w:r>
          </w:p>
        </w:tc>
        <w:tc>
          <w:tcPr>
            <w:tcW w:w="1538" w:type="dxa"/>
            <w:tcBorders>
              <w:top w:val="single" w:color="auto" w:sz="4" w:space="0"/>
              <w:left w:val="single" w:color="auto" w:sz="4" w:space="0"/>
              <w:bottom w:val="single" w:color="auto" w:sz="4" w:space="0"/>
              <w:right w:val="single" w:color="auto" w:sz="4" w:space="0"/>
            </w:tcBorders>
            <w:shd w:val="clear" w:color="auto" w:fill="auto"/>
            <w:noWrap/>
            <w:vAlign w:val="bottom"/>
          </w:tcPr>
          <w:p>
            <w:pPr>
              <w:widowControl/>
              <w:jc w:val="center"/>
              <w:textAlignment w:val="center"/>
              <w:rPr>
                <w:rFonts w:ascii="宋体" w:hAnsi="宋体" w:eastAsia="宋体" w:cs="宋体"/>
                <w:color w:val="000000"/>
                <w:kern w:val="0"/>
                <w:sz w:val="22"/>
              </w:rPr>
            </w:pPr>
            <w:r>
              <w:rPr>
                <w:rFonts w:ascii="宋体" w:hAnsi="宋体" w:eastAsia="宋体" w:cs="宋体"/>
                <w:color w:val="000000"/>
                <w:kern w:val="0"/>
                <w:sz w:val="22"/>
              </w:rPr>
              <w:t xml:space="preserve">535666.67 </w:t>
            </w:r>
          </w:p>
        </w:tc>
        <w:tc>
          <w:tcPr>
            <w:tcW w:w="1538" w:type="dxa"/>
            <w:tcBorders>
              <w:top w:val="single" w:color="auto" w:sz="4" w:space="0"/>
              <w:left w:val="single" w:color="auto" w:sz="4" w:space="0"/>
              <w:bottom w:val="single" w:color="auto" w:sz="4" w:space="0"/>
              <w:right w:val="single" w:color="auto" w:sz="4" w:space="0"/>
            </w:tcBorders>
            <w:shd w:val="clear" w:color="auto" w:fill="auto"/>
            <w:noWrap/>
            <w:vAlign w:val="bottom"/>
          </w:tcPr>
          <w:p>
            <w:pPr>
              <w:widowControl/>
              <w:jc w:val="center"/>
              <w:textAlignment w:val="center"/>
              <w:rPr>
                <w:rFonts w:ascii="宋体" w:hAnsi="宋体" w:eastAsia="宋体" w:cs="宋体"/>
                <w:color w:val="000000"/>
                <w:kern w:val="0"/>
                <w:sz w:val="22"/>
              </w:rPr>
            </w:pPr>
            <w:r>
              <w:rPr>
                <w:rFonts w:ascii="宋体" w:hAnsi="宋体" w:eastAsia="宋体" w:cs="宋体"/>
                <w:color w:val="000000"/>
                <w:kern w:val="0"/>
                <w:sz w:val="22"/>
              </w:rPr>
              <w:t xml:space="preserve">2841135.59 </w:t>
            </w:r>
          </w:p>
        </w:tc>
        <w:tc>
          <w:tcPr>
            <w:tcW w:w="1182"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左岸</w:t>
            </w:r>
          </w:p>
        </w:tc>
      </w:tr>
      <w:tr>
        <w:tblPrEx>
          <w:tblCellMar>
            <w:top w:w="0" w:type="dxa"/>
            <w:left w:w="108" w:type="dxa"/>
            <w:bottom w:w="0" w:type="dxa"/>
            <w:right w:w="108" w:type="dxa"/>
          </w:tblCellMar>
        </w:tblPrEx>
        <w:trPr>
          <w:trHeight w:val="319" w:hRule="atLeast"/>
          <w:jc w:val="center"/>
        </w:trPr>
        <w:tc>
          <w:tcPr>
            <w:tcW w:w="70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kern w:val="0"/>
                <w:sz w:val="22"/>
              </w:rPr>
            </w:pPr>
            <w:r>
              <w:rPr>
                <w:rFonts w:hint="eastAsia" w:ascii="宋体" w:hAnsi="宋体" w:eastAsia="宋体" w:cs="宋体"/>
                <w:color w:val="000000"/>
                <w:kern w:val="0"/>
                <w:sz w:val="22"/>
              </w:rPr>
              <w:t>16</w:t>
            </w:r>
          </w:p>
        </w:tc>
        <w:tc>
          <w:tcPr>
            <w:tcW w:w="3198" w:type="dxa"/>
            <w:tcBorders>
              <w:top w:val="single" w:color="auto" w:sz="4" w:space="0"/>
              <w:left w:val="single" w:color="auto" w:sz="4" w:space="0"/>
              <w:bottom w:val="single" w:color="auto" w:sz="4" w:space="0"/>
              <w:right w:val="single" w:color="auto" w:sz="4" w:space="0"/>
            </w:tcBorders>
            <w:shd w:val="clear" w:color="auto" w:fill="auto"/>
            <w:noWrap/>
            <w:vAlign w:val="bottom"/>
          </w:tcPr>
          <w:p>
            <w:pPr>
              <w:widowControl/>
              <w:jc w:val="center"/>
              <w:textAlignment w:val="center"/>
              <w:rPr>
                <w:rFonts w:ascii="宋体" w:hAnsi="宋体" w:eastAsia="宋体" w:cs="宋体"/>
                <w:color w:val="000000"/>
                <w:kern w:val="0"/>
                <w:sz w:val="22"/>
              </w:rPr>
            </w:pPr>
            <w:r>
              <w:rPr>
                <w:rFonts w:ascii="宋体" w:hAnsi="宋体" w:eastAsia="宋体" w:cs="宋体"/>
                <w:color w:val="000000"/>
                <w:kern w:val="0"/>
                <w:sz w:val="22"/>
              </w:rPr>
              <w:t>FE1D1EA0000R-431124-L0015</w:t>
            </w:r>
          </w:p>
        </w:tc>
        <w:tc>
          <w:tcPr>
            <w:tcW w:w="1538" w:type="dxa"/>
            <w:tcBorders>
              <w:top w:val="single" w:color="auto" w:sz="4" w:space="0"/>
              <w:left w:val="single" w:color="auto" w:sz="4" w:space="0"/>
              <w:bottom w:val="single" w:color="auto" w:sz="4" w:space="0"/>
              <w:right w:val="single" w:color="auto" w:sz="4" w:space="0"/>
            </w:tcBorders>
            <w:shd w:val="clear" w:color="auto" w:fill="auto"/>
            <w:noWrap/>
            <w:vAlign w:val="bottom"/>
          </w:tcPr>
          <w:p>
            <w:pPr>
              <w:widowControl/>
              <w:jc w:val="center"/>
              <w:textAlignment w:val="center"/>
              <w:rPr>
                <w:rFonts w:ascii="宋体" w:hAnsi="宋体" w:eastAsia="宋体" w:cs="宋体"/>
                <w:color w:val="000000"/>
                <w:kern w:val="0"/>
                <w:sz w:val="22"/>
              </w:rPr>
            </w:pPr>
            <w:r>
              <w:rPr>
                <w:rFonts w:ascii="宋体" w:hAnsi="宋体" w:eastAsia="宋体" w:cs="宋体"/>
                <w:color w:val="000000"/>
                <w:kern w:val="0"/>
                <w:sz w:val="22"/>
              </w:rPr>
              <w:t xml:space="preserve">535631.39 </w:t>
            </w:r>
          </w:p>
        </w:tc>
        <w:tc>
          <w:tcPr>
            <w:tcW w:w="1538" w:type="dxa"/>
            <w:tcBorders>
              <w:top w:val="single" w:color="auto" w:sz="4" w:space="0"/>
              <w:left w:val="single" w:color="auto" w:sz="4" w:space="0"/>
              <w:bottom w:val="single" w:color="auto" w:sz="4" w:space="0"/>
              <w:right w:val="single" w:color="auto" w:sz="4" w:space="0"/>
            </w:tcBorders>
            <w:shd w:val="clear" w:color="auto" w:fill="auto"/>
            <w:noWrap/>
            <w:vAlign w:val="bottom"/>
          </w:tcPr>
          <w:p>
            <w:pPr>
              <w:widowControl/>
              <w:jc w:val="center"/>
              <w:textAlignment w:val="center"/>
              <w:rPr>
                <w:rFonts w:ascii="宋体" w:hAnsi="宋体" w:eastAsia="宋体" w:cs="宋体"/>
                <w:color w:val="000000"/>
                <w:kern w:val="0"/>
                <w:sz w:val="22"/>
              </w:rPr>
            </w:pPr>
            <w:r>
              <w:rPr>
                <w:rFonts w:ascii="宋体" w:hAnsi="宋体" w:eastAsia="宋体" w:cs="宋体"/>
                <w:color w:val="000000"/>
                <w:kern w:val="0"/>
                <w:sz w:val="22"/>
              </w:rPr>
              <w:t xml:space="preserve">2841575.61 </w:t>
            </w:r>
          </w:p>
        </w:tc>
        <w:tc>
          <w:tcPr>
            <w:tcW w:w="1182"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左岸</w:t>
            </w:r>
          </w:p>
        </w:tc>
      </w:tr>
      <w:tr>
        <w:tblPrEx>
          <w:tblCellMar>
            <w:top w:w="0" w:type="dxa"/>
            <w:left w:w="108" w:type="dxa"/>
            <w:bottom w:w="0" w:type="dxa"/>
            <w:right w:w="108" w:type="dxa"/>
          </w:tblCellMar>
        </w:tblPrEx>
        <w:trPr>
          <w:trHeight w:val="294" w:hRule="atLeast"/>
          <w:jc w:val="center"/>
        </w:trPr>
        <w:tc>
          <w:tcPr>
            <w:tcW w:w="70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kern w:val="0"/>
                <w:sz w:val="22"/>
              </w:rPr>
            </w:pPr>
            <w:r>
              <w:rPr>
                <w:rFonts w:hint="eastAsia" w:ascii="宋体" w:hAnsi="宋体" w:eastAsia="宋体" w:cs="宋体"/>
                <w:color w:val="000000"/>
                <w:kern w:val="0"/>
                <w:sz w:val="22"/>
              </w:rPr>
              <w:t>17</w:t>
            </w:r>
          </w:p>
        </w:tc>
        <w:tc>
          <w:tcPr>
            <w:tcW w:w="3198" w:type="dxa"/>
            <w:tcBorders>
              <w:top w:val="single" w:color="auto" w:sz="4" w:space="0"/>
              <w:left w:val="single" w:color="auto" w:sz="4" w:space="0"/>
              <w:bottom w:val="single" w:color="auto" w:sz="4" w:space="0"/>
              <w:right w:val="single" w:color="auto" w:sz="4" w:space="0"/>
            </w:tcBorders>
            <w:shd w:val="clear" w:color="auto" w:fill="auto"/>
            <w:noWrap/>
            <w:vAlign w:val="bottom"/>
          </w:tcPr>
          <w:p>
            <w:pPr>
              <w:widowControl/>
              <w:jc w:val="center"/>
              <w:textAlignment w:val="center"/>
              <w:rPr>
                <w:rFonts w:ascii="宋体" w:hAnsi="宋体" w:eastAsia="宋体" w:cs="宋体"/>
                <w:color w:val="000000"/>
                <w:kern w:val="0"/>
                <w:sz w:val="22"/>
              </w:rPr>
            </w:pPr>
            <w:r>
              <w:rPr>
                <w:rFonts w:ascii="宋体" w:hAnsi="宋体" w:eastAsia="宋体" w:cs="宋体"/>
                <w:color w:val="000000"/>
                <w:kern w:val="0"/>
                <w:sz w:val="22"/>
              </w:rPr>
              <w:t>FE1D1EA0000R-431124-L0016</w:t>
            </w:r>
          </w:p>
        </w:tc>
        <w:tc>
          <w:tcPr>
            <w:tcW w:w="1538" w:type="dxa"/>
            <w:tcBorders>
              <w:top w:val="single" w:color="auto" w:sz="4" w:space="0"/>
              <w:left w:val="single" w:color="auto" w:sz="4" w:space="0"/>
              <w:bottom w:val="single" w:color="auto" w:sz="4" w:space="0"/>
              <w:right w:val="single" w:color="auto" w:sz="4" w:space="0"/>
            </w:tcBorders>
            <w:shd w:val="clear" w:color="auto" w:fill="auto"/>
            <w:noWrap/>
            <w:vAlign w:val="bottom"/>
          </w:tcPr>
          <w:p>
            <w:pPr>
              <w:widowControl/>
              <w:jc w:val="center"/>
              <w:textAlignment w:val="center"/>
              <w:rPr>
                <w:rFonts w:ascii="宋体" w:hAnsi="宋体" w:eastAsia="宋体" w:cs="宋体"/>
                <w:color w:val="000000"/>
                <w:kern w:val="0"/>
                <w:sz w:val="22"/>
              </w:rPr>
            </w:pPr>
            <w:r>
              <w:rPr>
                <w:rFonts w:ascii="宋体" w:hAnsi="宋体" w:eastAsia="宋体" w:cs="宋体"/>
                <w:color w:val="000000"/>
                <w:kern w:val="0"/>
                <w:sz w:val="22"/>
              </w:rPr>
              <w:t xml:space="preserve">535323.49 </w:t>
            </w:r>
          </w:p>
        </w:tc>
        <w:tc>
          <w:tcPr>
            <w:tcW w:w="1538" w:type="dxa"/>
            <w:tcBorders>
              <w:top w:val="single" w:color="auto" w:sz="4" w:space="0"/>
              <w:left w:val="single" w:color="auto" w:sz="4" w:space="0"/>
              <w:bottom w:val="single" w:color="auto" w:sz="4" w:space="0"/>
              <w:right w:val="single" w:color="auto" w:sz="4" w:space="0"/>
            </w:tcBorders>
            <w:shd w:val="clear" w:color="auto" w:fill="auto"/>
            <w:noWrap/>
            <w:vAlign w:val="bottom"/>
          </w:tcPr>
          <w:p>
            <w:pPr>
              <w:widowControl/>
              <w:jc w:val="center"/>
              <w:textAlignment w:val="center"/>
              <w:rPr>
                <w:rFonts w:ascii="宋体" w:hAnsi="宋体" w:eastAsia="宋体" w:cs="宋体"/>
                <w:color w:val="000000"/>
                <w:kern w:val="0"/>
                <w:sz w:val="22"/>
              </w:rPr>
            </w:pPr>
            <w:r>
              <w:rPr>
                <w:rFonts w:ascii="宋体" w:hAnsi="宋体" w:eastAsia="宋体" w:cs="宋体"/>
                <w:color w:val="000000"/>
                <w:kern w:val="0"/>
                <w:sz w:val="22"/>
              </w:rPr>
              <w:t xml:space="preserve">2841827.59 </w:t>
            </w:r>
          </w:p>
        </w:tc>
        <w:tc>
          <w:tcPr>
            <w:tcW w:w="1182"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左岸</w:t>
            </w:r>
          </w:p>
        </w:tc>
      </w:tr>
      <w:tr>
        <w:tblPrEx>
          <w:tblCellMar>
            <w:top w:w="0" w:type="dxa"/>
            <w:left w:w="108" w:type="dxa"/>
            <w:bottom w:w="0" w:type="dxa"/>
            <w:right w:w="108" w:type="dxa"/>
          </w:tblCellMar>
        </w:tblPrEx>
        <w:trPr>
          <w:trHeight w:val="319" w:hRule="atLeast"/>
          <w:jc w:val="center"/>
        </w:trPr>
        <w:tc>
          <w:tcPr>
            <w:tcW w:w="70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kern w:val="0"/>
                <w:sz w:val="22"/>
              </w:rPr>
            </w:pPr>
            <w:r>
              <w:rPr>
                <w:rFonts w:hint="eastAsia" w:ascii="宋体" w:hAnsi="宋体" w:eastAsia="宋体" w:cs="宋体"/>
                <w:color w:val="000000"/>
                <w:kern w:val="0"/>
                <w:sz w:val="22"/>
              </w:rPr>
              <w:t>18</w:t>
            </w:r>
          </w:p>
        </w:tc>
        <w:tc>
          <w:tcPr>
            <w:tcW w:w="3198" w:type="dxa"/>
            <w:tcBorders>
              <w:top w:val="single" w:color="auto" w:sz="4" w:space="0"/>
              <w:left w:val="single" w:color="auto" w:sz="4" w:space="0"/>
              <w:bottom w:val="single" w:color="auto" w:sz="4" w:space="0"/>
              <w:right w:val="single" w:color="auto" w:sz="4" w:space="0"/>
            </w:tcBorders>
            <w:shd w:val="clear" w:color="auto" w:fill="auto"/>
            <w:noWrap/>
            <w:vAlign w:val="bottom"/>
          </w:tcPr>
          <w:p>
            <w:pPr>
              <w:widowControl/>
              <w:jc w:val="center"/>
              <w:textAlignment w:val="center"/>
              <w:rPr>
                <w:rFonts w:ascii="宋体" w:hAnsi="宋体" w:eastAsia="宋体" w:cs="宋体"/>
                <w:color w:val="000000"/>
                <w:kern w:val="0"/>
                <w:sz w:val="22"/>
              </w:rPr>
            </w:pPr>
            <w:r>
              <w:rPr>
                <w:rFonts w:ascii="宋体" w:hAnsi="宋体" w:eastAsia="宋体" w:cs="宋体"/>
                <w:color w:val="000000"/>
                <w:kern w:val="0"/>
                <w:sz w:val="22"/>
              </w:rPr>
              <w:t>FE1D1EA0000R-431124-L0017</w:t>
            </w:r>
          </w:p>
        </w:tc>
        <w:tc>
          <w:tcPr>
            <w:tcW w:w="1538" w:type="dxa"/>
            <w:tcBorders>
              <w:top w:val="single" w:color="auto" w:sz="4" w:space="0"/>
              <w:left w:val="single" w:color="auto" w:sz="4" w:space="0"/>
              <w:bottom w:val="single" w:color="auto" w:sz="4" w:space="0"/>
              <w:right w:val="single" w:color="auto" w:sz="4" w:space="0"/>
            </w:tcBorders>
            <w:shd w:val="clear" w:color="auto" w:fill="auto"/>
            <w:noWrap/>
            <w:vAlign w:val="bottom"/>
          </w:tcPr>
          <w:p>
            <w:pPr>
              <w:widowControl/>
              <w:jc w:val="center"/>
              <w:textAlignment w:val="center"/>
              <w:rPr>
                <w:rFonts w:ascii="宋体" w:hAnsi="宋体" w:eastAsia="宋体" w:cs="宋体"/>
                <w:color w:val="000000"/>
                <w:kern w:val="0"/>
                <w:sz w:val="22"/>
              </w:rPr>
            </w:pPr>
            <w:r>
              <w:rPr>
                <w:rFonts w:ascii="宋体" w:hAnsi="宋体" w:eastAsia="宋体" w:cs="宋体"/>
                <w:color w:val="000000"/>
                <w:kern w:val="0"/>
                <w:sz w:val="22"/>
              </w:rPr>
              <w:t xml:space="preserve">535580.92 </w:t>
            </w:r>
          </w:p>
        </w:tc>
        <w:tc>
          <w:tcPr>
            <w:tcW w:w="1538" w:type="dxa"/>
            <w:tcBorders>
              <w:top w:val="single" w:color="auto" w:sz="4" w:space="0"/>
              <w:left w:val="single" w:color="auto" w:sz="4" w:space="0"/>
              <w:bottom w:val="single" w:color="auto" w:sz="4" w:space="0"/>
              <w:right w:val="single" w:color="auto" w:sz="4" w:space="0"/>
            </w:tcBorders>
            <w:shd w:val="clear" w:color="auto" w:fill="auto"/>
            <w:noWrap/>
            <w:vAlign w:val="bottom"/>
          </w:tcPr>
          <w:p>
            <w:pPr>
              <w:widowControl/>
              <w:jc w:val="center"/>
              <w:textAlignment w:val="center"/>
              <w:rPr>
                <w:rFonts w:ascii="宋体" w:hAnsi="宋体" w:eastAsia="宋体" w:cs="宋体"/>
                <w:color w:val="000000"/>
                <w:kern w:val="0"/>
                <w:sz w:val="22"/>
              </w:rPr>
            </w:pPr>
            <w:r>
              <w:rPr>
                <w:rFonts w:ascii="宋体" w:hAnsi="宋体" w:eastAsia="宋体" w:cs="宋体"/>
                <w:color w:val="000000"/>
                <w:kern w:val="0"/>
                <w:sz w:val="22"/>
              </w:rPr>
              <w:t xml:space="preserve">2842052.88 </w:t>
            </w:r>
          </w:p>
        </w:tc>
        <w:tc>
          <w:tcPr>
            <w:tcW w:w="1182"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左岸</w:t>
            </w:r>
          </w:p>
        </w:tc>
      </w:tr>
      <w:tr>
        <w:tblPrEx>
          <w:tblCellMar>
            <w:top w:w="0" w:type="dxa"/>
            <w:left w:w="108" w:type="dxa"/>
            <w:bottom w:w="0" w:type="dxa"/>
            <w:right w:w="108" w:type="dxa"/>
          </w:tblCellMar>
        </w:tblPrEx>
        <w:trPr>
          <w:trHeight w:val="319" w:hRule="atLeast"/>
          <w:jc w:val="center"/>
        </w:trPr>
        <w:tc>
          <w:tcPr>
            <w:tcW w:w="70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kern w:val="0"/>
                <w:sz w:val="22"/>
              </w:rPr>
            </w:pPr>
            <w:r>
              <w:rPr>
                <w:rFonts w:hint="eastAsia" w:ascii="宋体" w:hAnsi="宋体" w:eastAsia="宋体" w:cs="宋体"/>
                <w:color w:val="000000"/>
                <w:kern w:val="0"/>
                <w:sz w:val="22"/>
              </w:rPr>
              <w:t>19</w:t>
            </w:r>
          </w:p>
        </w:tc>
        <w:tc>
          <w:tcPr>
            <w:tcW w:w="3198" w:type="dxa"/>
            <w:tcBorders>
              <w:top w:val="single" w:color="auto" w:sz="4" w:space="0"/>
              <w:left w:val="single" w:color="auto" w:sz="4" w:space="0"/>
              <w:bottom w:val="single" w:color="auto" w:sz="4" w:space="0"/>
              <w:right w:val="single" w:color="auto" w:sz="4" w:space="0"/>
            </w:tcBorders>
            <w:shd w:val="clear" w:color="auto" w:fill="auto"/>
            <w:noWrap/>
            <w:vAlign w:val="bottom"/>
          </w:tcPr>
          <w:p>
            <w:pPr>
              <w:widowControl/>
              <w:jc w:val="center"/>
              <w:textAlignment w:val="center"/>
              <w:rPr>
                <w:rFonts w:ascii="宋体" w:hAnsi="宋体" w:eastAsia="宋体" w:cs="宋体"/>
                <w:color w:val="000000"/>
                <w:kern w:val="0"/>
                <w:sz w:val="22"/>
              </w:rPr>
            </w:pPr>
            <w:r>
              <w:rPr>
                <w:rFonts w:ascii="宋体" w:hAnsi="宋体" w:eastAsia="宋体" w:cs="宋体"/>
                <w:color w:val="000000"/>
                <w:kern w:val="0"/>
                <w:sz w:val="22"/>
              </w:rPr>
              <w:t>FE1D1EA0000R-431124-L0018</w:t>
            </w:r>
          </w:p>
        </w:tc>
        <w:tc>
          <w:tcPr>
            <w:tcW w:w="1538" w:type="dxa"/>
            <w:tcBorders>
              <w:top w:val="single" w:color="auto" w:sz="4" w:space="0"/>
              <w:left w:val="single" w:color="auto" w:sz="4" w:space="0"/>
              <w:bottom w:val="single" w:color="auto" w:sz="4" w:space="0"/>
              <w:right w:val="single" w:color="auto" w:sz="4" w:space="0"/>
            </w:tcBorders>
            <w:shd w:val="clear" w:color="auto" w:fill="auto"/>
            <w:noWrap/>
            <w:vAlign w:val="bottom"/>
          </w:tcPr>
          <w:p>
            <w:pPr>
              <w:widowControl/>
              <w:jc w:val="center"/>
              <w:textAlignment w:val="center"/>
              <w:rPr>
                <w:rFonts w:ascii="宋体" w:hAnsi="宋体" w:eastAsia="宋体" w:cs="宋体"/>
                <w:color w:val="000000"/>
                <w:kern w:val="0"/>
                <w:sz w:val="22"/>
              </w:rPr>
            </w:pPr>
            <w:r>
              <w:rPr>
                <w:rFonts w:ascii="宋体" w:hAnsi="宋体" w:eastAsia="宋体" w:cs="宋体"/>
                <w:color w:val="000000"/>
                <w:kern w:val="0"/>
                <w:sz w:val="22"/>
              </w:rPr>
              <w:t xml:space="preserve">535138.19 </w:t>
            </w:r>
          </w:p>
        </w:tc>
        <w:tc>
          <w:tcPr>
            <w:tcW w:w="1538" w:type="dxa"/>
            <w:tcBorders>
              <w:top w:val="single" w:color="auto" w:sz="4" w:space="0"/>
              <w:left w:val="single" w:color="auto" w:sz="4" w:space="0"/>
              <w:bottom w:val="single" w:color="auto" w:sz="4" w:space="0"/>
              <w:right w:val="single" w:color="auto" w:sz="4" w:space="0"/>
            </w:tcBorders>
            <w:shd w:val="clear" w:color="auto" w:fill="auto"/>
            <w:noWrap/>
            <w:vAlign w:val="bottom"/>
          </w:tcPr>
          <w:p>
            <w:pPr>
              <w:widowControl/>
              <w:jc w:val="center"/>
              <w:textAlignment w:val="center"/>
              <w:rPr>
                <w:rFonts w:ascii="宋体" w:hAnsi="宋体" w:eastAsia="宋体" w:cs="宋体"/>
                <w:color w:val="000000"/>
                <w:kern w:val="0"/>
                <w:sz w:val="22"/>
              </w:rPr>
            </w:pPr>
            <w:r>
              <w:rPr>
                <w:rFonts w:ascii="宋体" w:hAnsi="宋体" w:eastAsia="宋体" w:cs="宋体"/>
                <w:color w:val="000000"/>
                <w:kern w:val="0"/>
                <w:sz w:val="22"/>
              </w:rPr>
              <w:t xml:space="preserve">2841999.51 </w:t>
            </w:r>
          </w:p>
        </w:tc>
        <w:tc>
          <w:tcPr>
            <w:tcW w:w="1182"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左岸</w:t>
            </w:r>
          </w:p>
        </w:tc>
      </w:tr>
      <w:tr>
        <w:tblPrEx>
          <w:tblCellMar>
            <w:top w:w="0" w:type="dxa"/>
            <w:left w:w="108" w:type="dxa"/>
            <w:bottom w:w="0" w:type="dxa"/>
            <w:right w:w="108" w:type="dxa"/>
          </w:tblCellMar>
        </w:tblPrEx>
        <w:trPr>
          <w:trHeight w:val="319" w:hRule="atLeast"/>
          <w:jc w:val="center"/>
        </w:trPr>
        <w:tc>
          <w:tcPr>
            <w:tcW w:w="70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kern w:val="0"/>
                <w:sz w:val="22"/>
              </w:rPr>
            </w:pPr>
            <w:r>
              <w:rPr>
                <w:rFonts w:hint="eastAsia" w:ascii="宋体" w:hAnsi="宋体" w:eastAsia="宋体" w:cs="宋体"/>
                <w:color w:val="000000"/>
                <w:kern w:val="0"/>
                <w:sz w:val="22"/>
              </w:rPr>
              <w:t>20</w:t>
            </w:r>
          </w:p>
        </w:tc>
        <w:tc>
          <w:tcPr>
            <w:tcW w:w="3198" w:type="dxa"/>
            <w:tcBorders>
              <w:top w:val="single" w:color="auto" w:sz="4" w:space="0"/>
              <w:left w:val="single" w:color="auto" w:sz="4" w:space="0"/>
              <w:bottom w:val="single" w:color="auto" w:sz="4" w:space="0"/>
              <w:right w:val="single" w:color="auto" w:sz="4" w:space="0"/>
            </w:tcBorders>
            <w:shd w:val="clear" w:color="auto" w:fill="auto"/>
            <w:noWrap/>
            <w:vAlign w:val="bottom"/>
          </w:tcPr>
          <w:p>
            <w:pPr>
              <w:widowControl/>
              <w:jc w:val="center"/>
              <w:textAlignment w:val="center"/>
              <w:rPr>
                <w:rFonts w:ascii="宋体" w:hAnsi="宋体" w:eastAsia="宋体" w:cs="宋体"/>
                <w:color w:val="000000"/>
                <w:kern w:val="0"/>
                <w:sz w:val="22"/>
              </w:rPr>
            </w:pPr>
            <w:r>
              <w:rPr>
                <w:rFonts w:ascii="宋体" w:hAnsi="宋体" w:eastAsia="宋体" w:cs="宋体"/>
                <w:color w:val="000000"/>
                <w:kern w:val="0"/>
                <w:sz w:val="22"/>
              </w:rPr>
              <w:t>FE1D1EA0000R-431124-L0019</w:t>
            </w:r>
          </w:p>
        </w:tc>
        <w:tc>
          <w:tcPr>
            <w:tcW w:w="1538" w:type="dxa"/>
            <w:tcBorders>
              <w:top w:val="single" w:color="auto" w:sz="4" w:space="0"/>
              <w:left w:val="single" w:color="auto" w:sz="4" w:space="0"/>
              <w:bottom w:val="single" w:color="auto" w:sz="4" w:space="0"/>
              <w:right w:val="single" w:color="auto" w:sz="4" w:space="0"/>
            </w:tcBorders>
            <w:shd w:val="clear" w:color="auto" w:fill="auto"/>
            <w:noWrap/>
            <w:vAlign w:val="bottom"/>
          </w:tcPr>
          <w:p>
            <w:pPr>
              <w:widowControl/>
              <w:jc w:val="center"/>
              <w:textAlignment w:val="center"/>
              <w:rPr>
                <w:rFonts w:ascii="宋体" w:hAnsi="宋体" w:eastAsia="宋体" w:cs="宋体"/>
                <w:color w:val="000000"/>
                <w:kern w:val="0"/>
                <w:sz w:val="22"/>
              </w:rPr>
            </w:pPr>
            <w:r>
              <w:rPr>
                <w:rFonts w:ascii="宋体" w:hAnsi="宋体" w:eastAsia="宋体" w:cs="宋体"/>
                <w:color w:val="000000"/>
                <w:kern w:val="0"/>
                <w:sz w:val="22"/>
              </w:rPr>
              <w:t xml:space="preserve">535024.52 </w:t>
            </w:r>
          </w:p>
        </w:tc>
        <w:tc>
          <w:tcPr>
            <w:tcW w:w="1538" w:type="dxa"/>
            <w:tcBorders>
              <w:top w:val="single" w:color="auto" w:sz="4" w:space="0"/>
              <w:left w:val="single" w:color="auto" w:sz="4" w:space="0"/>
              <w:bottom w:val="single" w:color="auto" w:sz="4" w:space="0"/>
              <w:right w:val="single" w:color="auto" w:sz="4" w:space="0"/>
            </w:tcBorders>
            <w:shd w:val="clear" w:color="auto" w:fill="auto"/>
            <w:noWrap/>
            <w:vAlign w:val="bottom"/>
          </w:tcPr>
          <w:p>
            <w:pPr>
              <w:widowControl/>
              <w:jc w:val="center"/>
              <w:textAlignment w:val="center"/>
              <w:rPr>
                <w:rFonts w:ascii="宋体" w:hAnsi="宋体" w:eastAsia="宋体" w:cs="宋体"/>
                <w:color w:val="000000"/>
                <w:kern w:val="0"/>
                <w:sz w:val="22"/>
              </w:rPr>
            </w:pPr>
            <w:r>
              <w:rPr>
                <w:rFonts w:ascii="宋体" w:hAnsi="宋体" w:eastAsia="宋体" w:cs="宋体"/>
                <w:color w:val="000000"/>
                <w:kern w:val="0"/>
                <w:sz w:val="22"/>
              </w:rPr>
              <w:t xml:space="preserve">2842272.61 </w:t>
            </w:r>
          </w:p>
        </w:tc>
        <w:tc>
          <w:tcPr>
            <w:tcW w:w="1182"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左岸</w:t>
            </w:r>
          </w:p>
        </w:tc>
      </w:tr>
      <w:tr>
        <w:tblPrEx>
          <w:tblCellMar>
            <w:top w:w="0" w:type="dxa"/>
            <w:left w:w="108" w:type="dxa"/>
            <w:bottom w:w="0" w:type="dxa"/>
            <w:right w:w="108" w:type="dxa"/>
          </w:tblCellMar>
        </w:tblPrEx>
        <w:trPr>
          <w:trHeight w:val="319" w:hRule="atLeast"/>
          <w:jc w:val="center"/>
        </w:trPr>
        <w:tc>
          <w:tcPr>
            <w:tcW w:w="70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kern w:val="0"/>
                <w:sz w:val="22"/>
              </w:rPr>
            </w:pPr>
            <w:r>
              <w:rPr>
                <w:rFonts w:hint="eastAsia" w:ascii="宋体" w:hAnsi="宋体" w:eastAsia="宋体" w:cs="宋体"/>
                <w:color w:val="000000"/>
                <w:kern w:val="0"/>
                <w:sz w:val="22"/>
              </w:rPr>
              <w:t>21</w:t>
            </w:r>
          </w:p>
        </w:tc>
        <w:tc>
          <w:tcPr>
            <w:tcW w:w="3198" w:type="dxa"/>
            <w:tcBorders>
              <w:top w:val="single" w:color="auto" w:sz="4" w:space="0"/>
              <w:left w:val="single" w:color="auto" w:sz="4" w:space="0"/>
              <w:bottom w:val="single" w:color="auto" w:sz="4" w:space="0"/>
              <w:right w:val="single" w:color="auto" w:sz="4" w:space="0"/>
            </w:tcBorders>
            <w:shd w:val="clear" w:color="auto" w:fill="auto"/>
            <w:noWrap/>
            <w:vAlign w:val="bottom"/>
          </w:tcPr>
          <w:p>
            <w:pPr>
              <w:widowControl/>
              <w:jc w:val="center"/>
              <w:textAlignment w:val="center"/>
              <w:rPr>
                <w:rFonts w:ascii="宋体" w:hAnsi="宋体" w:eastAsia="宋体" w:cs="宋体"/>
                <w:color w:val="000000"/>
                <w:kern w:val="0"/>
                <w:sz w:val="22"/>
              </w:rPr>
            </w:pPr>
            <w:r>
              <w:rPr>
                <w:rFonts w:ascii="宋体" w:hAnsi="宋体" w:eastAsia="宋体" w:cs="宋体"/>
                <w:color w:val="000000"/>
                <w:kern w:val="0"/>
                <w:sz w:val="22"/>
              </w:rPr>
              <w:t>FE1D1EA0000R-431124-L0020</w:t>
            </w:r>
          </w:p>
        </w:tc>
        <w:tc>
          <w:tcPr>
            <w:tcW w:w="1538" w:type="dxa"/>
            <w:tcBorders>
              <w:top w:val="single" w:color="auto" w:sz="4" w:space="0"/>
              <w:left w:val="single" w:color="auto" w:sz="4" w:space="0"/>
              <w:bottom w:val="single" w:color="auto" w:sz="4" w:space="0"/>
              <w:right w:val="single" w:color="auto" w:sz="4" w:space="0"/>
            </w:tcBorders>
            <w:shd w:val="clear" w:color="auto" w:fill="auto"/>
            <w:noWrap/>
            <w:vAlign w:val="bottom"/>
          </w:tcPr>
          <w:p>
            <w:pPr>
              <w:widowControl/>
              <w:jc w:val="center"/>
              <w:textAlignment w:val="center"/>
              <w:rPr>
                <w:rFonts w:ascii="宋体" w:hAnsi="宋体" w:eastAsia="宋体" w:cs="宋体"/>
                <w:color w:val="000000"/>
                <w:kern w:val="0"/>
                <w:sz w:val="22"/>
              </w:rPr>
            </w:pPr>
            <w:r>
              <w:rPr>
                <w:rFonts w:ascii="宋体" w:hAnsi="宋体" w:eastAsia="宋体" w:cs="宋体"/>
                <w:color w:val="000000"/>
                <w:kern w:val="0"/>
                <w:sz w:val="22"/>
              </w:rPr>
              <w:t xml:space="preserve">534797.16 </w:t>
            </w:r>
          </w:p>
        </w:tc>
        <w:tc>
          <w:tcPr>
            <w:tcW w:w="1538" w:type="dxa"/>
            <w:tcBorders>
              <w:top w:val="single" w:color="auto" w:sz="4" w:space="0"/>
              <w:left w:val="single" w:color="auto" w:sz="4" w:space="0"/>
              <w:bottom w:val="single" w:color="auto" w:sz="4" w:space="0"/>
              <w:right w:val="single" w:color="auto" w:sz="4" w:space="0"/>
            </w:tcBorders>
            <w:shd w:val="clear" w:color="auto" w:fill="auto"/>
            <w:noWrap/>
            <w:vAlign w:val="bottom"/>
          </w:tcPr>
          <w:p>
            <w:pPr>
              <w:widowControl/>
              <w:jc w:val="center"/>
              <w:textAlignment w:val="center"/>
              <w:rPr>
                <w:rFonts w:ascii="宋体" w:hAnsi="宋体" w:eastAsia="宋体" w:cs="宋体"/>
                <w:color w:val="000000"/>
                <w:kern w:val="0"/>
                <w:sz w:val="22"/>
              </w:rPr>
            </w:pPr>
            <w:r>
              <w:rPr>
                <w:rFonts w:ascii="宋体" w:hAnsi="宋体" w:eastAsia="宋体" w:cs="宋体"/>
                <w:color w:val="000000"/>
                <w:kern w:val="0"/>
                <w:sz w:val="22"/>
              </w:rPr>
              <w:t xml:space="preserve">2842373.22 </w:t>
            </w:r>
          </w:p>
        </w:tc>
        <w:tc>
          <w:tcPr>
            <w:tcW w:w="1182"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左岸</w:t>
            </w:r>
          </w:p>
        </w:tc>
      </w:tr>
      <w:tr>
        <w:tblPrEx>
          <w:tblCellMar>
            <w:top w:w="0" w:type="dxa"/>
            <w:left w:w="108" w:type="dxa"/>
            <w:bottom w:w="0" w:type="dxa"/>
            <w:right w:w="108" w:type="dxa"/>
          </w:tblCellMar>
        </w:tblPrEx>
        <w:trPr>
          <w:trHeight w:val="319" w:hRule="atLeast"/>
          <w:jc w:val="center"/>
        </w:trPr>
        <w:tc>
          <w:tcPr>
            <w:tcW w:w="70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kern w:val="0"/>
                <w:sz w:val="22"/>
              </w:rPr>
            </w:pPr>
            <w:r>
              <w:rPr>
                <w:rFonts w:hint="eastAsia" w:ascii="宋体" w:hAnsi="宋体" w:eastAsia="宋体" w:cs="宋体"/>
                <w:color w:val="000000"/>
                <w:kern w:val="0"/>
                <w:sz w:val="22"/>
              </w:rPr>
              <w:t>22</w:t>
            </w:r>
          </w:p>
        </w:tc>
        <w:tc>
          <w:tcPr>
            <w:tcW w:w="3198" w:type="dxa"/>
            <w:tcBorders>
              <w:top w:val="single" w:color="auto" w:sz="4" w:space="0"/>
              <w:left w:val="single" w:color="auto" w:sz="4" w:space="0"/>
              <w:bottom w:val="single" w:color="auto" w:sz="4" w:space="0"/>
              <w:right w:val="single" w:color="auto" w:sz="4" w:space="0"/>
            </w:tcBorders>
            <w:shd w:val="clear" w:color="auto" w:fill="auto"/>
            <w:noWrap/>
            <w:vAlign w:val="bottom"/>
          </w:tcPr>
          <w:p>
            <w:pPr>
              <w:widowControl/>
              <w:jc w:val="center"/>
              <w:textAlignment w:val="center"/>
              <w:rPr>
                <w:rFonts w:ascii="宋体" w:hAnsi="宋体" w:eastAsia="宋体" w:cs="宋体"/>
                <w:color w:val="000000"/>
                <w:kern w:val="0"/>
                <w:sz w:val="22"/>
              </w:rPr>
            </w:pPr>
            <w:r>
              <w:rPr>
                <w:rFonts w:ascii="宋体" w:hAnsi="宋体" w:eastAsia="宋体" w:cs="宋体"/>
                <w:color w:val="000000"/>
                <w:kern w:val="0"/>
                <w:sz w:val="22"/>
              </w:rPr>
              <w:t>FE1D1EA0000R-431124-L0021</w:t>
            </w:r>
          </w:p>
        </w:tc>
        <w:tc>
          <w:tcPr>
            <w:tcW w:w="1538" w:type="dxa"/>
            <w:tcBorders>
              <w:top w:val="single" w:color="auto" w:sz="4" w:space="0"/>
              <w:left w:val="single" w:color="auto" w:sz="4" w:space="0"/>
              <w:bottom w:val="single" w:color="auto" w:sz="4" w:space="0"/>
              <w:right w:val="single" w:color="auto" w:sz="4" w:space="0"/>
            </w:tcBorders>
            <w:shd w:val="clear" w:color="auto" w:fill="auto"/>
            <w:noWrap/>
            <w:vAlign w:val="bottom"/>
          </w:tcPr>
          <w:p>
            <w:pPr>
              <w:widowControl/>
              <w:jc w:val="center"/>
              <w:textAlignment w:val="center"/>
              <w:rPr>
                <w:rFonts w:ascii="宋体" w:hAnsi="宋体" w:eastAsia="宋体" w:cs="宋体"/>
                <w:color w:val="000000"/>
                <w:kern w:val="0"/>
                <w:sz w:val="22"/>
              </w:rPr>
            </w:pPr>
            <w:r>
              <w:rPr>
                <w:rFonts w:ascii="宋体" w:hAnsi="宋体" w:eastAsia="宋体" w:cs="宋体"/>
                <w:color w:val="000000"/>
                <w:kern w:val="0"/>
                <w:sz w:val="22"/>
              </w:rPr>
              <w:t xml:space="preserve">534432.12 </w:t>
            </w:r>
          </w:p>
        </w:tc>
        <w:tc>
          <w:tcPr>
            <w:tcW w:w="1538" w:type="dxa"/>
            <w:tcBorders>
              <w:top w:val="single" w:color="auto" w:sz="4" w:space="0"/>
              <w:left w:val="single" w:color="auto" w:sz="4" w:space="0"/>
              <w:bottom w:val="single" w:color="auto" w:sz="4" w:space="0"/>
              <w:right w:val="single" w:color="auto" w:sz="4" w:space="0"/>
            </w:tcBorders>
            <w:shd w:val="clear" w:color="auto" w:fill="auto"/>
            <w:noWrap/>
            <w:vAlign w:val="bottom"/>
          </w:tcPr>
          <w:p>
            <w:pPr>
              <w:widowControl/>
              <w:jc w:val="center"/>
              <w:textAlignment w:val="center"/>
              <w:rPr>
                <w:rFonts w:ascii="宋体" w:hAnsi="宋体" w:eastAsia="宋体" w:cs="宋体"/>
                <w:color w:val="000000"/>
                <w:kern w:val="0"/>
                <w:sz w:val="22"/>
              </w:rPr>
            </w:pPr>
            <w:r>
              <w:rPr>
                <w:rFonts w:ascii="宋体" w:hAnsi="宋体" w:eastAsia="宋体" w:cs="宋体"/>
                <w:color w:val="000000"/>
                <w:kern w:val="0"/>
                <w:sz w:val="22"/>
              </w:rPr>
              <w:t xml:space="preserve">2842608.03 </w:t>
            </w:r>
          </w:p>
        </w:tc>
        <w:tc>
          <w:tcPr>
            <w:tcW w:w="1182"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左岸</w:t>
            </w:r>
          </w:p>
        </w:tc>
      </w:tr>
      <w:tr>
        <w:tblPrEx>
          <w:tblCellMar>
            <w:top w:w="0" w:type="dxa"/>
            <w:left w:w="108" w:type="dxa"/>
            <w:bottom w:w="0" w:type="dxa"/>
            <w:right w:w="108" w:type="dxa"/>
          </w:tblCellMar>
        </w:tblPrEx>
        <w:trPr>
          <w:trHeight w:val="319" w:hRule="atLeast"/>
          <w:jc w:val="center"/>
        </w:trPr>
        <w:tc>
          <w:tcPr>
            <w:tcW w:w="70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kern w:val="0"/>
                <w:sz w:val="22"/>
              </w:rPr>
            </w:pPr>
            <w:r>
              <w:rPr>
                <w:rFonts w:hint="eastAsia" w:ascii="宋体" w:hAnsi="宋体" w:eastAsia="宋体" w:cs="宋体"/>
                <w:color w:val="000000"/>
                <w:kern w:val="0"/>
                <w:sz w:val="22"/>
              </w:rPr>
              <w:t>23</w:t>
            </w:r>
          </w:p>
        </w:tc>
        <w:tc>
          <w:tcPr>
            <w:tcW w:w="3198" w:type="dxa"/>
            <w:tcBorders>
              <w:top w:val="single" w:color="auto" w:sz="4" w:space="0"/>
              <w:left w:val="single" w:color="auto" w:sz="4" w:space="0"/>
              <w:bottom w:val="single" w:color="auto" w:sz="4" w:space="0"/>
              <w:right w:val="single" w:color="auto" w:sz="4" w:space="0"/>
            </w:tcBorders>
            <w:shd w:val="clear" w:color="auto" w:fill="auto"/>
            <w:noWrap/>
            <w:vAlign w:val="bottom"/>
          </w:tcPr>
          <w:p>
            <w:pPr>
              <w:widowControl/>
              <w:jc w:val="center"/>
              <w:textAlignment w:val="center"/>
              <w:rPr>
                <w:rFonts w:ascii="宋体" w:hAnsi="宋体" w:eastAsia="宋体" w:cs="宋体"/>
                <w:color w:val="000000"/>
                <w:kern w:val="0"/>
                <w:sz w:val="22"/>
              </w:rPr>
            </w:pPr>
            <w:r>
              <w:rPr>
                <w:rFonts w:ascii="宋体" w:hAnsi="宋体" w:eastAsia="宋体" w:cs="宋体"/>
                <w:color w:val="000000"/>
                <w:kern w:val="0"/>
                <w:sz w:val="22"/>
              </w:rPr>
              <w:t>FE1D1EA0000R-431124-L0022</w:t>
            </w:r>
          </w:p>
        </w:tc>
        <w:tc>
          <w:tcPr>
            <w:tcW w:w="1538" w:type="dxa"/>
            <w:tcBorders>
              <w:top w:val="single" w:color="auto" w:sz="4" w:space="0"/>
              <w:left w:val="single" w:color="auto" w:sz="4" w:space="0"/>
              <w:bottom w:val="single" w:color="auto" w:sz="4" w:space="0"/>
              <w:right w:val="single" w:color="auto" w:sz="4" w:space="0"/>
            </w:tcBorders>
            <w:shd w:val="clear" w:color="auto" w:fill="auto"/>
            <w:noWrap/>
            <w:vAlign w:val="bottom"/>
          </w:tcPr>
          <w:p>
            <w:pPr>
              <w:widowControl/>
              <w:jc w:val="center"/>
              <w:textAlignment w:val="center"/>
              <w:rPr>
                <w:rFonts w:ascii="宋体" w:hAnsi="宋体" w:eastAsia="宋体" w:cs="宋体"/>
                <w:color w:val="000000"/>
                <w:kern w:val="0"/>
                <w:sz w:val="22"/>
              </w:rPr>
            </w:pPr>
            <w:r>
              <w:rPr>
                <w:rFonts w:ascii="宋体" w:hAnsi="宋体" w:eastAsia="宋体" w:cs="宋体"/>
                <w:color w:val="000000"/>
                <w:kern w:val="0"/>
                <w:sz w:val="22"/>
              </w:rPr>
              <w:t xml:space="preserve">534004.97 </w:t>
            </w:r>
          </w:p>
        </w:tc>
        <w:tc>
          <w:tcPr>
            <w:tcW w:w="1538" w:type="dxa"/>
            <w:tcBorders>
              <w:top w:val="single" w:color="auto" w:sz="4" w:space="0"/>
              <w:left w:val="single" w:color="auto" w:sz="4" w:space="0"/>
              <w:bottom w:val="single" w:color="auto" w:sz="4" w:space="0"/>
              <w:right w:val="single" w:color="auto" w:sz="4" w:space="0"/>
            </w:tcBorders>
            <w:shd w:val="clear" w:color="auto" w:fill="auto"/>
            <w:noWrap/>
            <w:vAlign w:val="bottom"/>
          </w:tcPr>
          <w:p>
            <w:pPr>
              <w:widowControl/>
              <w:jc w:val="center"/>
              <w:textAlignment w:val="center"/>
              <w:rPr>
                <w:rFonts w:ascii="宋体" w:hAnsi="宋体" w:eastAsia="宋体" w:cs="宋体"/>
                <w:color w:val="000000"/>
                <w:kern w:val="0"/>
                <w:sz w:val="22"/>
              </w:rPr>
            </w:pPr>
            <w:r>
              <w:rPr>
                <w:rFonts w:ascii="宋体" w:hAnsi="宋体" w:eastAsia="宋体" w:cs="宋体"/>
                <w:color w:val="000000"/>
                <w:kern w:val="0"/>
                <w:sz w:val="22"/>
              </w:rPr>
              <w:t xml:space="preserve">2842658.27 </w:t>
            </w:r>
          </w:p>
        </w:tc>
        <w:tc>
          <w:tcPr>
            <w:tcW w:w="1182"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左岸</w:t>
            </w:r>
          </w:p>
        </w:tc>
      </w:tr>
      <w:tr>
        <w:tblPrEx>
          <w:tblCellMar>
            <w:top w:w="0" w:type="dxa"/>
            <w:left w:w="108" w:type="dxa"/>
            <w:bottom w:w="0" w:type="dxa"/>
            <w:right w:w="108" w:type="dxa"/>
          </w:tblCellMar>
        </w:tblPrEx>
        <w:trPr>
          <w:trHeight w:val="319" w:hRule="atLeast"/>
          <w:jc w:val="center"/>
        </w:trPr>
        <w:tc>
          <w:tcPr>
            <w:tcW w:w="70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kern w:val="0"/>
                <w:sz w:val="22"/>
              </w:rPr>
            </w:pPr>
            <w:r>
              <w:rPr>
                <w:rFonts w:hint="eastAsia" w:ascii="宋体" w:hAnsi="宋体" w:eastAsia="宋体" w:cs="宋体"/>
                <w:color w:val="000000"/>
                <w:kern w:val="0"/>
                <w:sz w:val="22"/>
              </w:rPr>
              <w:t>24</w:t>
            </w:r>
          </w:p>
        </w:tc>
        <w:tc>
          <w:tcPr>
            <w:tcW w:w="3198" w:type="dxa"/>
            <w:tcBorders>
              <w:top w:val="single" w:color="auto" w:sz="4" w:space="0"/>
              <w:left w:val="single" w:color="auto" w:sz="4" w:space="0"/>
              <w:bottom w:val="single" w:color="auto" w:sz="4" w:space="0"/>
              <w:right w:val="single" w:color="auto" w:sz="4" w:space="0"/>
            </w:tcBorders>
            <w:shd w:val="clear" w:color="auto" w:fill="auto"/>
            <w:noWrap/>
            <w:vAlign w:val="bottom"/>
          </w:tcPr>
          <w:p>
            <w:pPr>
              <w:widowControl/>
              <w:jc w:val="center"/>
              <w:textAlignment w:val="center"/>
              <w:rPr>
                <w:rFonts w:ascii="宋体" w:hAnsi="宋体" w:eastAsia="宋体" w:cs="宋体"/>
                <w:color w:val="000000"/>
                <w:kern w:val="0"/>
                <w:sz w:val="22"/>
              </w:rPr>
            </w:pPr>
            <w:r>
              <w:rPr>
                <w:rFonts w:ascii="宋体" w:hAnsi="宋体" w:eastAsia="宋体" w:cs="宋体"/>
                <w:color w:val="000000"/>
                <w:kern w:val="0"/>
                <w:sz w:val="22"/>
              </w:rPr>
              <w:t>FE1D1EA0000R-431124-L0023</w:t>
            </w:r>
          </w:p>
        </w:tc>
        <w:tc>
          <w:tcPr>
            <w:tcW w:w="1538" w:type="dxa"/>
            <w:tcBorders>
              <w:top w:val="single" w:color="auto" w:sz="4" w:space="0"/>
              <w:left w:val="single" w:color="auto" w:sz="4" w:space="0"/>
              <w:bottom w:val="single" w:color="auto" w:sz="4" w:space="0"/>
              <w:right w:val="single" w:color="auto" w:sz="4" w:space="0"/>
            </w:tcBorders>
            <w:shd w:val="clear" w:color="auto" w:fill="auto"/>
            <w:noWrap/>
            <w:vAlign w:val="bottom"/>
          </w:tcPr>
          <w:p>
            <w:pPr>
              <w:widowControl/>
              <w:jc w:val="center"/>
              <w:textAlignment w:val="center"/>
              <w:rPr>
                <w:rFonts w:ascii="宋体" w:hAnsi="宋体" w:eastAsia="宋体" w:cs="宋体"/>
                <w:color w:val="000000"/>
                <w:kern w:val="0"/>
                <w:sz w:val="22"/>
              </w:rPr>
            </w:pPr>
            <w:r>
              <w:rPr>
                <w:rFonts w:ascii="宋体" w:hAnsi="宋体" w:eastAsia="宋体" w:cs="宋体"/>
                <w:color w:val="000000"/>
                <w:kern w:val="0"/>
                <w:sz w:val="22"/>
              </w:rPr>
              <w:t xml:space="preserve">533658.25 </w:t>
            </w:r>
          </w:p>
        </w:tc>
        <w:tc>
          <w:tcPr>
            <w:tcW w:w="1538" w:type="dxa"/>
            <w:tcBorders>
              <w:top w:val="single" w:color="auto" w:sz="4" w:space="0"/>
              <w:left w:val="single" w:color="auto" w:sz="4" w:space="0"/>
              <w:bottom w:val="single" w:color="auto" w:sz="4" w:space="0"/>
              <w:right w:val="single" w:color="auto" w:sz="4" w:space="0"/>
            </w:tcBorders>
            <w:shd w:val="clear" w:color="auto" w:fill="auto"/>
            <w:noWrap/>
            <w:vAlign w:val="bottom"/>
          </w:tcPr>
          <w:p>
            <w:pPr>
              <w:widowControl/>
              <w:jc w:val="center"/>
              <w:textAlignment w:val="center"/>
              <w:rPr>
                <w:rFonts w:ascii="宋体" w:hAnsi="宋体" w:eastAsia="宋体" w:cs="宋体"/>
                <w:color w:val="000000"/>
                <w:kern w:val="0"/>
                <w:sz w:val="22"/>
              </w:rPr>
            </w:pPr>
            <w:r>
              <w:rPr>
                <w:rFonts w:ascii="宋体" w:hAnsi="宋体" w:eastAsia="宋体" w:cs="宋体"/>
                <w:color w:val="000000"/>
                <w:kern w:val="0"/>
                <w:sz w:val="22"/>
              </w:rPr>
              <w:t xml:space="preserve">2843013.25 </w:t>
            </w:r>
          </w:p>
        </w:tc>
        <w:tc>
          <w:tcPr>
            <w:tcW w:w="1182"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左岸</w:t>
            </w:r>
          </w:p>
        </w:tc>
      </w:tr>
      <w:tr>
        <w:tblPrEx>
          <w:tblCellMar>
            <w:top w:w="0" w:type="dxa"/>
            <w:left w:w="108" w:type="dxa"/>
            <w:bottom w:w="0" w:type="dxa"/>
            <w:right w:w="108" w:type="dxa"/>
          </w:tblCellMar>
        </w:tblPrEx>
        <w:trPr>
          <w:trHeight w:val="319" w:hRule="atLeast"/>
          <w:jc w:val="center"/>
        </w:trPr>
        <w:tc>
          <w:tcPr>
            <w:tcW w:w="70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kern w:val="0"/>
                <w:sz w:val="22"/>
              </w:rPr>
            </w:pPr>
            <w:r>
              <w:rPr>
                <w:rFonts w:hint="eastAsia" w:ascii="宋体" w:hAnsi="宋体" w:eastAsia="宋体" w:cs="宋体"/>
                <w:color w:val="000000"/>
                <w:kern w:val="0"/>
                <w:sz w:val="22"/>
              </w:rPr>
              <w:t>25</w:t>
            </w:r>
          </w:p>
        </w:tc>
        <w:tc>
          <w:tcPr>
            <w:tcW w:w="3198" w:type="dxa"/>
            <w:tcBorders>
              <w:top w:val="single" w:color="auto" w:sz="4" w:space="0"/>
              <w:left w:val="single" w:color="auto" w:sz="4" w:space="0"/>
              <w:bottom w:val="single" w:color="auto" w:sz="4" w:space="0"/>
              <w:right w:val="single" w:color="auto" w:sz="4" w:space="0"/>
            </w:tcBorders>
            <w:shd w:val="clear" w:color="auto" w:fill="auto"/>
            <w:noWrap/>
            <w:vAlign w:val="bottom"/>
          </w:tcPr>
          <w:p>
            <w:pPr>
              <w:widowControl/>
              <w:jc w:val="center"/>
              <w:textAlignment w:val="center"/>
              <w:rPr>
                <w:rFonts w:ascii="宋体" w:hAnsi="宋体" w:eastAsia="宋体" w:cs="宋体"/>
                <w:color w:val="000000"/>
                <w:kern w:val="0"/>
                <w:sz w:val="22"/>
              </w:rPr>
            </w:pPr>
            <w:r>
              <w:rPr>
                <w:rFonts w:ascii="宋体" w:hAnsi="宋体" w:eastAsia="宋体" w:cs="宋体"/>
                <w:color w:val="000000"/>
                <w:kern w:val="0"/>
                <w:sz w:val="22"/>
              </w:rPr>
              <w:t>FE1D1EA0000R-431124-L0024</w:t>
            </w:r>
          </w:p>
        </w:tc>
        <w:tc>
          <w:tcPr>
            <w:tcW w:w="1538" w:type="dxa"/>
            <w:tcBorders>
              <w:top w:val="single" w:color="auto" w:sz="4" w:space="0"/>
              <w:left w:val="single" w:color="auto" w:sz="4" w:space="0"/>
              <w:bottom w:val="single" w:color="auto" w:sz="4" w:space="0"/>
              <w:right w:val="single" w:color="auto" w:sz="4" w:space="0"/>
            </w:tcBorders>
            <w:shd w:val="clear" w:color="auto" w:fill="auto"/>
            <w:noWrap/>
            <w:vAlign w:val="bottom"/>
          </w:tcPr>
          <w:p>
            <w:pPr>
              <w:widowControl/>
              <w:jc w:val="center"/>
              <w:textAlignment w:val="center"/>
              <w:rPr>
                <w:rFonts w:ascii="宋体" w:hAnsi="宋体" w:eastAsia="宋体" w:cs="宋体"/>
                <w:color w:val="000000"/>
                <w:kern w:val="0"/>
                <w:sz w:val="22"/>
              </w:rPr>
            </w:pPr>
            <w:r>
              <w:rPr>
                <w:rFonts w:ascii="宋体" w:hAnsi="宋体" w:eastAsia="宋体" w:cs="宋体"/>
                <w:color w:val="000000"/>
                <w:kern w:val="0"/>
                <w:sz w:val="22"/>
              </w:rPr>
              <w:t xml:space="preserve">533635.89 </w:t>
            </w:r>
          </w:p>
        </w:tc>
        <w:tc>
          <w:tcPr>
            <w:tcW w:w="1538" w:type="dxa"/>
            <w:tcBorders>
              <w:top w:val="single" w:color="auto" w:sz="4" w:space="0"/>
              <w:left w:val="single" w:color="auto" w:sz="4" w:space="0"/>
              <w:bottom w:val="single" w:color="auto" w:sz="4" w:space="0"/>
              <w:right w:val="single" w:color="auto" w:sz="4" w:space="0"/>
            </w:tcBorders>
            <w:shd w:val="clear" w:color="auto" w:fill="auto"/>
            <w:noWrap/>
            <w:vAlign w:val="bottom"/>
          </w:tcPr>
          <w:p>
            <w:pPr>
              <w:widowControl/>
              <w:jc w:val="center"/>
              <w:textAlignment w:val="center"/>
              <w:rPr>
                <w:rFonts w:ascii="宋体" w:hAnsi="宋体" w:eastAsia="宋体" w:cs="宋体"/>
                <w:color w:val="000000"/>
                <w:kern w:val="0"/>
                <w:sz w:val="22"/>
              </w:rPr>
            </w:pPr>
            <w:r>
              <w:rPr>
                <w:rFonts w:ascii="宋体" w:hAnsi="宋体" w:eastAsia="宋体" w:cs="宋体"/>
                <w:color w:val="000000"/>
                <w:kern w:val="0"/>
                <w:sz w:val="22"/>
              </w:rPr>
              <w:t xml:space="preserve">2843458.61 </w:t>
            </w:r>
          </w:p>
        </w:tc>
        <w:tc>
          <w:tcPr>
            <w:tcW w:w="1182"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左岸</w:t>
            </w:r>
          </w:p>
        </w:tc>
      </w:tr>
      <w:tr>
        <w:tblPrEx>
          <w:tblCellMar>
            <w:top w:w="0" w:type="dxa"/>
            <w:left w:w="108" w:type="dxa"/>
            <w:bottom w:w="0" w:type="dxa"/>
            <w:right w:w="108" w:type="dxa"/>
          </w:tblCellMar>
        </w:tblPrEx>
        <w:trPr>
          <w:trHeight w:val="319" w:hRule="atLeast"/>
          <w:jc w:val="center"/>
        </w:trPr>
        <w:tc>
          <w:tcPr>
            <w:tcW w:w="70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kern w:val="0"/>
                <w:sz w:val="22"/>
              </w:rPr>
            </w:pPr>
            <w:r>
              <w:rPr>
                <w:rFonts w:hint="eastAsia" w:ascii="宋体" w:hAnsi="宋体" w:eastAsia="宋体" w:cs="宋体"/>
                <w:color w:val="000000"/>
                <w:kern w:val="0"/>
                <w:sz w:val="22"/>
              </w:rPr>
              <w:t>26</w:t>
            </w:r>
          </w:p>
        </w:tc>
        <w:tc>
          <w:tcPr>
            <w:tcW w:w="3198" w:type="dxa"/>
            <w:tcBorders>
              <w:top w:val="single" w:color="auto" w:sz="4" w:space="0"/>
              <w:left w:val="single" w:color="auto" w:sz="4" w:space="0"/>
              <w:bottom w:val="single" w:color="auto" w:sz="4" w:space="0"/>
              <w:right w:val="single" w:color="auto" w:sz="4" w:space="0"/>
            </w:tcBorders>
            <w:shd w:val="clear" w:color="auto" w:fill="auto"/>
            <w:noWrap/>
            <w:vAlign w:val="bottom"/>
          </w:tcPr>
          <w:p>
            <w:pPr>
              <w:widowControl/>
              <w:jc w:val="center"/>
              <w:textAlignment w:val="center"/>
              <w:rPr>
                <w:rFonts w:ascii="宋体" w:hAnsi="宋体" w:eastAsia="宋体" w:cs="宋体"/>
                <w:color w:val="000000"/>
                <w:kern w:val="0"/>
                <w:sz w:val="22"/>
              </w:rPr>
            </w:pPr>
            <w:r>
              <w:rPr>
                <w:rFonts w:ascii="宋体" w:hAnsi="宋体" w:eastAsia="宋体" w:cs="宋体"/>
                <w:color w:val="000000"/>
                <w:kern w:val="0"/>
                <w:sz w:val="22"/>
              </w:rPr>
              <w:t>FE1D1EA0000R-431124-L0025</w:t>
            </w:r>
          </w:p>
        </w:tc>
        <w:tc>
          <w:tcPr>
            <w:tcW w:w="1538" w:type="dxa"/>
            <w:tcBorders>
              <w:top w:val="single" w:color="auto" w:sz="4" w:space="0"/>
              <w:left w:val="single" w:color="auto" w:sz="4" w:space="0"/>
              <w:bottom w:val="single" w:color="auto" w:sz="4" w:space="0"/>
              <w:right w:val="single" w:color="auto" w:sz="4" w:space="0"/>
            </w:tcBorders>
            <w:shd w:val="clear" w:color="auto" w:fill="auto"/>
            <w:noWrap/>
            <w:vAlign w:val="bottom"/>
          </w:tcPr>
          <w:p>
            <w:pPr>
              <w:widowControl/>
              <w:jc w:val="center"/>
              <w:textAlignment w:val="center"/>
              <w:rPr>
                <w:rFonts w:ascii="宋体" w:hAnsi="宋体" w:eastAsia="宋体" w:cs="宋体"/>
                <w:color w:val="000000"/>
                <w:kern w:val="0"/>
                <w:sz w:val="22"/>
              </w:rPr>
            </w:pPr>
            <w:r>
              <w:rPr>
                <w:rFonts w:ascii="宋体" w:hAnsi="宋体" w:eastAsia="宋体" w:cs="宋体"/>
                <w:color w:val="000000"/>
                <w:kern w:val="0"/>
                <w:sz w:val="22"/>
              </w:rPr>
              <w:t xml:space="preserve">533467.81 </w:t>
            </w:r>
          </w:p>
        </w:tc>
        <w:tc>
          <w:tcPr>
            <w:tcW w:w="1538" w:type="dxa"/>
            <w:tcBorders>
              <w:top w:val="single" w:color="auto" w:sz="4" w:space="0"/>
              <w:left w:val="single" w:color="auto" w:sz="4" w:space="0"/>
              <w:bottom w:val="single" w:color="auto" w:sz="4" w:space="0"/>
              <w:right w:val="single" w:color="auto" w:sz="4" w:space="0"/>
            </w:tcBorders>
            <w:shd w:val="clear" w:color="auto" w:fill="auto"/>
            <w:noWrap/>
            <w:vAlign w:val="bottom"/>
          </w:tcPr>
          <w:p>
            <w:pPr>
              <w:widowControl/>
              <w:jc w:val="center"/>
              <w:textAlignment w:val="center"/>
              <w:rPr>
                <w:rFonts w:ascii="宋体" w:hAnsi="宋体" w:eastAsia="宋体" w:cs="宋体"/>
                <w:color w:val="000000"/>
                <w:kern w:val="0"/>
                <w:sz w:val="22"/>
              </w:rPr>
            </w:pPr>
            <w:r>
              <w:rPr>
                <w:rFonts w:ascii="宋体" w:hAnsi="宋体" w:eastAsia="宋体" w:cs="宋体"/>
                <w:color w:val="000000"/>
                <w:kern w:val="0"/>
                <w:sz w:val="22"/>
              </w:rPr>
              <w:t xml:space="preserve">2843783.19 </w:t>
            </w:r>
          </w:p>
        </w:tc>
        <w:tc>
          <w:tcPr>
            <w:tcW w:w="1182"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左岸</w:t>
            </w:r>
          </w:p>
        </w:tc>
      </w:tr>
      <w:tr>
        <w:tblPrEx>
          <w:tblCellMar>
            <w:top w:w="0" w:type="dxa"/>
            <w:left w:w="108" w:type="dxa"/>
            <w:bottom w:w="0" w:type="dxa"/>
            <w:right w:w="108" w:type="dxa"/>
          </w:tblCellMar>
        </w:tblPrEx>
        <w:trPr>
          <w:trHeight w:val="319" w:hRule="atLeast"/>
          <w:jc w:val="center"/>
        </w:trPr>
        <w:tc>
          <w:tcPr>
            <w:tcW w:w="70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color w:val="000000"/>
                <w:kern w:val="0"/>
                <w:sz w:val="22"/>
              </w:rPr>
            </w:pPr>
            <w:r>
              <w:rPr>
                <w:rFonts w:hint="eastAsia" w:ascii="宋体" w:hAnsi="宋体" w:eastAsia="宋体" w:cs="宋体"/>
                <w:color w:val="000000"/>
                <w:kern w:val="0"/>
                <w:sz w:val="22"/>
              </w:rPr>
              <w:t>27</w:t>
            </w:r>
          </w:p>
        </w:tc>
        <w:tc>
          <w:tcPr>
            <w:tcW w:w="3198" w:type="dxa"/>
            <w:tcBorders>
              <w:top w:val="single" w:color="auto" w:sz="4" w:space="0"/>
              <w:left w:val="single" w:color="auto" w:sz="4" w:space="0"/>
              <w:bottom w:val="single" w:color="auto" w:sz="4" w:space="0"/>
              <w:right w:val="single" w:color="auto" w:sz="4" w:space="0"/>
            </w:tcBorders>
            <w:shd w:val="clear" w:color="auto" w:fill="auto"/>
            <w:noWrap/>
            <w:vAlign w:val="bottom"/>
          </w:tcPr>
          <w:p>
            <w:pPr>
              <w:widowControl/>
              <w:jc w:val="center"/>
              <w:textAlignment w:val="center"/>
              <w:rPr>
                <w:rFonts w:ascii="宋体" w:hAnsi="宋体" w:eastAsia="宋体" w:cs="宋体"/>
                <w:color w:val="000000"/>
                <w:kern w:val="0"/>
                <w:sz w:val="22"/>
              </w:rPr>
            </w:pPr>
            <w:r>
              <w:rPr>
                <w:rFonts w:ascii="宋体" w:hAnsi="宋体" w:eastAsia="宋体" w:cs="宋体"/>
                <w:color w:val="000000"/>
                <w:kern w:val="0"/>
                <w:sz w:val="22"/>
              </w:rPr>
              <w:t>FE1D1EA0000R-431124-L0026</w:t>
            </w:r>
          </w:p>
        </w:tc>
        <w:tc>
          <w:tcPr>
            <w:tcW w:w="1538" w:type="dxa"/>
            <w:tcBorders>
              <w:top w:val="single" w:color="auto" w:sz="4" w:space="0"/>
              <w:left w:val="single" w:color="auto" w:sz="4" w:space="0"/>
              <w:bottom w:val="single" w:color="auto" w:sz="4" w:space="0"/>
              <w:right w:val="single" w:color="auto" w:sz="4" w:space="0"/>
            </w:tcBorders>
            <w:shd w:val="clear" w:color="auto" w:fill="auto"/>
            <w:noWrap/>
            <w:vAlign w:val="bottom"/>
          </w:tcPr>
          <w:p>
            <w:pPr>
              <w:widowControl/>
              <w:jc w:val="center"/>
              <w:textAlignment w:val="center"/>
              <w:rPr>
                <w:rFonts w:ascii="宋体" w:hAnsi="宋体" w:eastAsia="宋体" w:cs="宋体"/>
                <w:color w:val="000000"/>
                <w:kern w:val="0"/>
                <w:sz w:val="22"/>
              </w:rPr>
            </w:pPr>
            <w:r>
              <w:rPr>
                <w:rFonts w:ascii="宋体" w:hAnsi="宋体" w:eastAsia="宋体" w:cs="宋体"/>
                <w:color w:val="000000"/>
                <w:kern w:val="0"/>
                <w:sz w:val="22"/>
              </w:rPr>
              <w:t xml:space="preserve">533376.85 </w:t>
            </w:r>
          </w:p>
        </w:tc>
        <w:tc>
          <w:tcPr>
            <w:tcW w:w="1538" w:type="dxa"/>
            <w:tcBorders>
              <w:top w:val="single" w:color="auto" w:sz="4" w:space="0"/>
              <w:left w:val="single" w:color="auto" w:sz="4" w:space="0"/>
              <w:bottom w:val="single" w:color="auto" w:sz="4" w:space="0"/>
              <w:right w:val="single" w:color="auto" w:sz="4" w:space="0"/>
            </w:tcBorders>
            <w:shd w:val="clear" w:color="auto" w:fill="auto"/>
            <w:noWrap/>
            <w:vAlign w:val="bottom"/>
          </w:tcPr>
          <w:p>
            <w:pPr>
              <w:widowControl/>
              <w:jc w:val="center"/>
              <w:textAlignment w:val="center"/>
              <w:rPr>
                <w:rFonts w:ascii="宋体" w:hAnsi="宋体" w:eastAsia="宋体" w:cs="宋体"/>
                <w:color w:val="000000"/>
                <w:kern w:val="0"/>
                <w:sz w:val="22"/>
              </w:rPr>
            </w:pPr>
            <w:r>
              <w:rPr>
                <w:rFonts w:ascii="宋体" w:hAnsi="宋体" w:eastAsia="宋体" w:cs="宋体"/>
                <w:color w:val="000000"/>
                <w:kern w:val="0"/>
                <w:sz w:val="22"/>
              </w:rPr>
              <w:t xml:space="preserve">2844115.61 </w:t>
            </w:r>
          </w:p>
        </w:tc>
        <w:tc>
          <w:tcPr>
            <w:tcW w:w="1182"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左岸</w:t>
            </w:r>
          </w:p>
        </w:tc>
      </w:tr>
      <w:tr>
        <w:tblPrEx>
          <w:tblCellMar>
            <w:top w:w="0" w:type="dxa"/>
            <w:left w:w="108" w:type="dxa"/>
            <w:bottom w:w="0" w:type="dxa"/>
            <w:right w:w="108" w:type="dxa"/>
          </w:tblCellMar>
        </w:tblPrEx>
        <w:trPr>
          <w:trHeight w:val="319" w:hRule="atLeast"/>
          <w:jc w:val="center"/>
        </w:trPr>
        <w:tc>
          <w:tcPr>
            <w:tcW w:w="70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color w:val="000000"/>
                <w:kern w:val="0"/>
                <w:sz w:val="22"/>
              </w:rPr>
            </w:pPr>
            <w:r>
              <w:rPr>
                <w:rFonts w:hint="eastAsia" w:ascii="宋体" w:hAnsi="宋体" w:eastAsia="宋体" w:cs="宋体"/>
                <w:color w:val="000000"/>
                <w:kern w:val="0"/>
                <w:sz w:val="22"/>
              </w:rPr>
              <w:t>28</w:t>
            </w:r>
          </w:p>
        </w:tc>
        <w:tc>
          <w:tcPr>
            <w:tcW w:w="3198" w:type="dxa"/>
            <w:tcBorders>
              <w:top w:val="single" w:color="auto" w:sz="4" w:space="0"/>
              <w:left w:val="single" w:color="auto" w:sz="4" w:space="0"/>
              <w:bottom w:val="single" w:color="auto" w:sz="4" w:space="0"/>
              <w:right w:val="single" w:color="auto" w:sz="4" w:space="0"/>
            </w:tcBorders>
            <w:shd w:val="clear" w:color="auto" w:fill="auto"/>
            <w:noWrap/>
            <w:vAlign w:val="bottom"/>
          </w:tcPr>
          <w:p>
            <w:pPr>
              <w:widowControl/>
              <w:jc w:val="center"/>
              <w:textAlignment w:val="center"/>
              <w:rPr>
                <w:rFonts w:ascii="宋体" w:hAnsi="宋体" w:eastAsia="宋体" w:cs="宋体"/>
                <w:color w:val="000000"/>
                <w:kern w:val="0"/>
                <w:sz w:val="22"/>
              </w:rPr>
            </w:pPr>
            <w:r>
              <w:rPr>
                <w:rFonts w:ascii="宋体" w:hAnsi="宋体" w:eastAsia="宋体" w:cs="宋体"/>
                <w:color w:val="000000"/>
                <w:kern w:val="0"/>
                <w:sz w:val="22"/>
              </w:rPr>
              <w:t>FE1D1EA0000R-431124-L0027</w:t>
            </w:r>
          </w:p>
        </w:tc>
        <w:tc>
          <w:tcPr>
            <w:tcW w:w="1538" w:type="dxa"/>
            <w:tcBorders>
              <w:top w:val="single" w:color="auto" w:sz="4" w:space="0"/>
              <w:left w:val="single" w:color="auto" w:sz="4" w:space="0"/>
              <w:bottom w:val="single" w:color="auto" w:sz="4" w:space="0"/>
              <w:right w:val="single" w:color="auto" w:sz="4" w:space="0"/>
            </w:tcBorders>
            <w:shd w:val="clear" w:color="auto" w:fill="auto"/>
            <w:noWrap/>
            <w:vAlign w:val="bottom"/>
          </w:tcPr>
          <w:p>
            <w:pPr>
              <w:widowControl/>
              <w:jc w:val="center"/>
              <w:textAlignment w:val="center"/>
              <w:rPr>
                <w:rFonts w:ascii="宋体" w:hAnsi="宋体" w:eastAsia="宋体" w:cs="宋体"/>
                <w:color w:val="000000"/>
                <w:kern w:val="0"/>
                <w:sz w:val="22"/>
              </w:rPr>
            </w:pPr>
            <w:r>
              <w:rPr>
                <w:rFonts w:ascii="宋体" w:hAnsi="宋体" w:eastAsia="宋体" w:cs="宋体"/>
                <w:color w:val="000000"/>
                <w:kern w:val="0"/>
                <w:sz w:val="22"/>
              </w:rPr>
              <w:t xml:space="preserve">533141.66 </w:t>
            </w:r>
          </w:p>
        </w:tc>
        <w:tc>
          <w:tcPr>
            <w:tcW w:w="1538" w:type="dxa"/>
            <w:tcBorders>
              <w:top w:val="single" w:color="auto" w:sz="4" w:space="0"/>
              <w:left w:val="single" w:color="auto" w:sz="4" w:space="0"/>
              <w:bottom w:val="single" w:color="auto" w:sz="4" w:space="0"/>
              <w:right w:val="single" w:color="auto" w:sz="4" w:space="0"/>
            </w:tcBorders>
            <w:shd w:val="clear" w:color="auto" w:fill="auto"/>
            <w:noWrap/>
            <w:vAlign w:val="bottom"/>
          </w:tcPr>
          <w:p>
            <w:pPr>
              <w:widowControl/>
              <w:jc w:val="center"/>
              <w:textAlignment w:val="center"/>
              <w:rPr>
                <w:rFonts w:ascii="宋体" w:hAnsi="宋体" w:eastAsia="宋体" w:cs="宋体"/>
                <w:color w:val="000000"/>
                <w:kern w:val="0"/>
                <w:sz w:val="22"/>
              </w:rPr>
            </w:pPr>
            <w:r>
              <w:rPr>
                <w:rFonts w:ascii="宋体" w:hAnsi="宋体" w:eastAsia="宋体" w:cs="宋体"/>
                <w:color w:val="000000"/>
                <w:kern w:val="0"/>
                <w:sz w:val="22"/>
              </w:rPr>
              <w:t xml:space="preserve">2844517.40 </w:t>
            </w:r>
          </w:p>
        </w:tc>
        <w:tc>
          <w:tcPr>
            <w:tcW w:w="1182"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左岸</w:t>
            </w:r>
          </w:p>
        </w:tc>
      </w:tr>
      <w:tr>
        <w:tblPrEx>
          <w:tblCellMar>
            <w:top w:w="0" w:type="dxa"/>
            <w:left w:w="108" w:type="dxa"/>
            <w:bottom w:w="0" w:type="dxa"/>
            <w:right w:w="108" w:type="dxa"/>
          </w:tblCellMar>
        </w:tblPrEx>
        <w:trPr>
          <w:trHeight w:val="319" w:hRule="atLeast"/>
          <w:jc w:val="center"/>
        </w:trPr>
        <w:tc>
          <w:tcPr>
            <w:tcW w:w="70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color w:val="000000"/>
                <w:kern w:val="0"/>
                <w:sz w:val="22"/>
              </w:rPr>
            </w:pPr>
            <w:r>
              <w:rPr>
                <w:rFonts w:hint="eastAsia" w:ascii="宋体" w:hAnsi="宋体" w:eastAsia="宋体" w:cs="宋体"/>
                <w:color w:val="000000"/>
                <w:kern w:val="0"/>
                <w:sz w:val="22"/>
              </w:rPr>
              <w:t>29</w:t>
            </w:r>
          </w:p>
        </w:tc>
        <w:tc>
          <w:tcPr>
            <w:tcW w:w="3198" w:type="dxa"/>
            <w:tcBorders>
              <w:top w:val="single" w:color="auto" w:sz="4" w:space="0"/>
              <w:left w:val="single" w:color="auto" w:sz="4" w:space="0"/>
              <w:bottom w:val="single" w:color="auto" w:sz="4" w:space="0"/>
              <w:right w:val="single" w:color="auto" w:sz="4" w:space="0"/>
            </w:tcBorders>
            <w:shd w:val="clear" w:color="auto" w:fill="auto"/>
            <w:noWrap/>
            <w:vAlign w:val="bottom"/>
          </w:tcPr>
          <w:p>
            <w:pPr>
              <w:widowControl/>
              <w:jc w:val="center"/>
              <w:textAlignment w:val="center"/>
              <w:rPr>
                <w:rFonts w:ascii="宋体" w:hAnsi="宋体" w:eastAsia="宋体" w:cs="宋体"/>
                <w:color w:val="000000"/>
                <w:kern w:val="0"/>
                <w:sz w:val="22"/>
              </w:rPr>
            </w:pPr>
            <w:r>
              <w:rPr>
                <w:rFonts w:ascii="宋体" w:hAnsi="宋体" w:eastAsia="宋体" w:cs="宋体"/>
                <w:color w:val="000000"/>
                <w:kern w:val="0"/>
                <w:sz w:val="22"/>
              </w:rPr>
              <w:t>FE1D1EA0000R-431124-L0028</w:t>
            </w:r>
          </w:p>
        </w:tc>
        <w:tc>
          <w:tcPr>
            <w:tcW w:w="1538" w:type="dxa"/>
            <w:tcBorders>
              <w:top w:val="single" w:color="auto" w:sz="4" w:space="0"/>
              <w:left w:val="single" w:color="auto" w:sz="4" w:space="0"/>
              <w:bottom w:val="single" w:color="auto" w:sz="4" w:space="0"/>
              <w:right w:val="single" w:color="auto" w:sz="4" w:space="0"/>
            </w:tcBorders>
            <w:shd w:val="clear" w:color="auto" w:fill="auto"/>
            <w:noWrap/>
            <w:vAlign w:val="bottom"/>
          </w:tcPr>
          <w:p>
            <w:pPr>
              <w:widowControl/>
              <w:jc w:val="center"/>
              <w:textAlignment w:val="center"/>
              <w:rPr>
                <w:rFonts w:ascii="宋体" w:hAnsi="宋体" w:eastAsia="宋体" w:cs="宋体"/>
                <w:color w:val="000000"/>
                <w:kern w:val="0"/>
                <w:sz w:val="22"/>
              </w:rPr>
            </w:pPr>
            <w:r>
              <w:rPr>
                <w:rFonts w:ascii="宋体" w:hAnsi="宋体" w:eastAsia="宋体" w:cs="宋体"/>
                <w:color w:val="000000"/>
                <w:kern w:val="0"/>
                <w:sz w:val="22"/>
              </w:rPr>
              <w:t xml:space="preserve">532918.16 </w:t>
            </w:r>
          </w:p>
        </w:tc>
        <w:tc>
          <w:tcPr>
            <w:tcW w:w="1538" w:type="dxa"/>
            <w:tcBorders>
              <w:top w:val="single" w:color="auto" w:sz="4" w:space="0"/>
              <w:left w:val="single" w:color="auto" w:sz="4" w:space="0"/>
              <w:bottom w:val="single" w:color="auto" w:sz="4" w:space="0"/>
              <w:right w:val="single" w:color="auto" w:sz="4" w:space="0"/>
            </w:tcBorders>
            <w:shd w:val="clear" w:color="auto" w:fill="auto"/>
            <w:noWrap/>
            <w:vAlign w:val="bottom"/>
          </w:tcPr>
          <w:p>
            <w:pPr>
              <w:widowControl/>
              <w:jc w:val="center"/>
              <w:textAlignment w:val="center"/>
              <w:rPr>
                <w:rFonts w:ascii="宋体" w:hAnsi="宋体" w:eastAsia="宋体" w:cs="宋体"/>
                <w:color w:val="000000"/>
                <w:kern w:val="0"/>
                <w:sz w:val="22"/>
              </w:rPr>
            </w:pPr>
            <w:r>
              <w:rPr>
                <w:rFonts w:ascii="宋体" w:hAnsi="宋体" w:eastAsia="宋体" w:cs="宋体"/>
                <w:color w:val="000000"/>
                <w:kern w:val="0"/>
                <w:sz w:val="22"/>
              </w:rPr>
              <w:t xml:space="preserve">2844889.45 </w:t>
            </w:r>
          </w:p>
        </w:tc>
        <w:tc>
          <w:tcPr>
            <w:tcW w:w="1182"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左岸</w:t>
            </w:r>
          </w:p>
        </w:tc>
      </w:tr>
      <w:tr>
        <w:tblPrEx>
          <w:tblCellMar>
            <w:top w:w="0" w:type="dxa"/>
            <w:left w:w="108" w:type="dxa"/>
            <w:bottom w:w="0" w:type="dxa"/>
            <w:right w:w="108" w:type="dxa"/>
          </w:tblCellMar>
        </w:tblPrEx>
        <w:trPr>
          <w:trHeight w:val="319" w:hRule="atLeast"/>
          <w:jc w:val="center"/>
        </w:trPr>
        <w:tc>
          <w:tcPr>
            <w:tcW w:w="70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color w:val="000000"/>
                <w:kern w:val="0"/>
                <w:sz w:val="22"/>
              </w:rPr>
            </w:pPr>
            <w:r>
              <w:rPr>
                <w:rFonts w:hint="eastAsia" w:ascii="宋体" w:hAnsi="宋体" w:eastAsia="宋体" w:cs="宋体"/>
                <w:color w:val="000000"/>
                <w:kern w:val="0"/>
                <w:sz w:val="22"/>
              </w:rPr>
              <w:t>30</w:t>
            </w:r>
          </w:p>
        </w:tc>
        <w:tc>
          <w:tcPr>
            <w:tcW w:w="3198" w:type="dxa"/>
            <w:tcBorders>
              <w:top w:val="single" w:color="auto" w:sz="4" w:space="0"/>
              <w:left w:val="single" w:color="auto" w:sz="4" w:space="0"/>
              <w:bottom w:val="single" w:color="auto" w:sz="4" w:space="0"/>
              <w:right w:val="single" w:color="auto" w:sz="4" w:space="0"/>
            </w:tcBorders>
            <w:shd w:val="clear" w:color="auto" w:fill="auto"/>
            <w:noWrap/>
            <w:vAlign w:val="bottom"/>
          </w:tcPr>
          <w:p>
            <w:pPr>
              <w:widowControl/>
              <w:jc w:val="center"/>
              <w:textAlignment w:val="center"/>
              <w:rPr>
                <w:rFonts w:ascii="宋体" w:hAnsi="宋体" w:eastAsia="宋体" w:cs="宋体"/>
                <w:color w:val="000000"/>
                <w:kern w:val="0"/>
                <w:sz w:val="22"/>
              </w:rPr>
            </w:pPr>
            <w:r>
              <w:rPr>
                <w:rFonts w:ascii="宋体" w:hAnsi="宋体" w:eastAsia="宋体" w:cs="宋体"/>
                <w:color w:val="000000"/>
                <w:kern w:val="0"/>
                <w:sz w:val="22"/>
              </w:rPr>
              <w:t>FE1D1EA0000R-431124-L</w:t>
            </w:r>
            <w:r>
              <w:rPr>
                <w:rFonts w:hint="eastAsia" w:ascii="宋体" w:hAnsi="宋体" w:eastAsia="宋体" w:cs="宋体"/>
                <w:color w:val="000000"/>
                <w:kern w:val="0"/>
                <w:sz w:val="22"/>
              </w:rPr>
              <w:t>0</w:t>
            </w:r>
            <w:r>
              <w:rPr>
                <w:rFonts w:ascii="宋体" w:hAnsi="宋体" w:eastAsia="宋体" w:cs="宋体"/>
                <w:color w:val="000000"/>
                <w:kern w:val="0"/>
                <w:sz w:val="22"/>
              </w:rPr>
              <w:t>029</w:t>
            </w:r>
          </w:p>
        </w:tc>
        <w:tc>
          <w:tcPr>
            <w:tcW w:w="1538" w:type="dxa"/>
            <w:tcBorders>
              <w:top w:val="single" w:color="auto" w:sz="4" w:space="0"/>
              <w:left w:val="single" w:color="auto" w:sz="4" w:space="0"/>
              <w:bottom w:val="single" w:color="auto" w:sz="4" w:space="0"/>
              <w:right w:val="single" w:color="auto" w:sz="4" w:space="0"/>
            </w:tcBorders>
            <w:shd w:val="clear" w:color="auto" w:fill="auto"/>
            <w:noWrap/>
            <w:vAlign w:val="bottom"/>
          </w:tcPr>
          <w:p>
            <w:pPr>
              <w:widowControl/>
              <w:jc w:val="center"/>
              <w:textAlignment w:val="center"/>
              <w:rPr>
                <w:rFonts w:ascii="宋体" w:hAnsi="宋体" w:eastAsia="宋体" w:cs="宋体"/>
                <w:color w:val="000000"/>
                <w:kern w:val="0"/>
                <w:sz w:val="22"/>
              </w:rPr>
            </w:pPr>
            <w:r>
              <w:rPr>
                <w:rFonts w:ascii="宋体" w:hAnsi="宋体" w:eastAsia="宋体" w:cs="宋体"/>
                <w:color w:val="000000"/>
                <w:kern w:val="0"/>
                <w:sz w:val="22"/>
              </w:rPr>
              <w:t xml:space="preserve">532728.79 </w:t>
            </w:r>
          </w:p>
        </w:tc>
        <w:tc>
          <w:tcPr>
            <w:tcW w:w="1538" w:type="dxa"/>
            <w:tcBorders>
              <w:top w:val="single" w:color="auto" w:sz="4" w:space="0"/>
              <w:left w:val="single" w:color="auto" w:sz="4" w:space="0"/>
              <w:bottom w:val="single" w:color="auto" w:sz="4" w:space="0"/>
              <w:right w:val="single" w:color="auto" w:sz="4" w:space="0"/>
            </w:tcBorders>
            <w:shd w:val="clear" w:color="auto" w:fill="auto"/>
            <w:noWrap/>
            <w:vAlign w:val="bottom"/>
          </w:tcPr>
          <w:p>
            <w:pPr>
              <w:widowControl/>
              <w:jc w:val="center"/>
              <w:textAlignment w:val="center"/>
              <w:rPr>
                <w:rFonts w:ascii="宋体" w:hAnsi="宋体" w:eastAsia="宋体" w:cs="宋体"/>
                <w:color w:val="000000"/>
                <w:kern w:val="0"/>
                <w:sz w:val="22"/>
              </w:rPr>
            </w:pPr>
            <w:r>
              <w:rPr>
                <w:rFonts w:ascii="宋体" w:hAnsi="宋体" w:eastAsia="宋体" w:cs="宋体"/>
                <w:color w:val="000000"/>
                <w:kern w:val="0"/>
                <w:sz w:val="22"/>
              </w:rPr>
              <w:t xml:space="preserve">2845137.96 </w:t>
            </w:r>
          </w:p>
        </w:tc>
        <w:tc>
          <w:tcPr>
            <w:tcW w:w="1182"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左岸</w:t>
            </w:r>
          </w:p>
        </w:tc>
      </w:tr>
      <w:tr>
        <w:tblPrEx>
          <w:tblCellMar>
            <w:top w:w="0" w:type="dxa"/>
            <w:left w:w="108" w:type="dxa"/>
            <w:bottom w:w="0" w:type="dxa"/>
            <w:right w:w="108" w:type="dxa"/>
          </w:tblCellMar>
        </w:tblPrEx>
        <w:trPr>
          <w:trHeight w:val="319" w:hRule="atLeast"/>
          <w:jc w:val="center"/>
        </w:trPr>
        <w:tc>
          <w:tcPr>
            <w:tcW w:w="70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color w:val="000000"/>
                <w:kern w:val="0"/>
                <w:sz w:val="22"/>
              </w:rPr>
            </w:pPr>
            <w:r>
              <w:rPr>
                <w:rFonts w:hint="eastAsia" w:ascii="宋体" w:hAnsi="宋体" w:eastAsia="宋体" w:cs="宋体"/>
                <w:color w:val="000000"/>
                <w:kern w:val="0"/>
                <w:sz w:val="22"/>
              </w:rPr>
              <w:t>31</w:t>
            </w:r>
          </w:p>
        </w:tc>
        <w:tc>
          <w:tcPr>
            <w:tcW w:w="3198" w:type="dxa"/>
            <w:tcBorders>
              <w:top w:val="single" w:color="auto" w:sz="4" w:space="0"/>
              <w:left w:val="single" w:color="auto" w:sz="4" w:space="0"/>
              <w:bottom w:val="single" w:color="auto" w:sz="4" w:space="0"/>
              <w:right w:val="single" w:color="auto" w:sz="4" w:space="0"/>
            </w:tcBorders>
            <w:shd w:val="clear" w:color="auto" w:fill="auto"/>
            <w:noWrap/>
            <w:vAlign w:val="bottom"/>
          </w:tcPr>
          <w:p>
            <w:pPr>
              <w:widowControl/>
              <w:jc w:val="center"/>
              <w:textAlignment w:val="center"/>
              <w:rPr>
                <w:rFonts w:ascii="宋体" w:hAnsi="宋体" w:eastAsia="宋体" w:cs="宋体"/>
                <w:color w:val="000000"/>
                <w:kern w:val="0"/>
                <w:sz w:val="22"/>
              </w:rPr>
            </w:pPr>
            <w:r>
              <w:rPr>
                <w:rFonts w:ascii="宋体" w:hAnsi="宋体" w:eastAsia="宋体" w:cs="宋体"/>
                <w:color w:val="000000"/>
                <w:kern w:val="0"/>
                <w:sz w:val="22"/>
              </w:rPr>
              <w:t>FE1D1EA0000R-431124-L0030</w:t>
            </w:r>
          </w:p>
        </w:tc>
        <w:tc>
          <w:tcPr>
            <w:tcW w:w="1538" w:type="dxa"/>
            <w:tcBorders>
              <w:top w:val="single" w:color="auto" w:sz="4" w:space="0"/>
              <w:left w:val="single" w:color="auto" w:sz="4" w:space="0"/>
              <w:bottom w:val="single" w:color="auto" w:sz="4" w:space="0"/>
              <w:right w:val="single" w:color="auto" w:sz="4" w:space="0"/>
            </w:tcBorders>
            <w:shd w:val="clear" w:color="auto" w:fill="auto"/>
            <w:noWrap/>
            <w:vAlign w:val="bottom"/>
          </w:tcPr>
          <w:p>
            <w:pPr>
              <w:widowControl/>
              <w:jc w:val="center"/>
              <w:textAlignment w:val="center"/>
              <w:rPr>
                <w:rFonts w:ascii="宋体" w:hAnsi="宋体" w:eastAsia="宋体" w:cs="宋体"/>
                <w:color w:val="000000"/>
                <w:kern w:val="0"/>
                <w:sz w:val="22"/>
              </w:rPr>
            </w:pPr>
            <w:r>
              <w:rPr>
                <w:rFonts w:ascii="宋体" w:hAnsi="宋体" w:eastAsia="宋体" w:cs="宋体"/>
                <w:color w:val="000000"/>
                <w:kern w:val="0"/>
                <w:sz w:val="22"/>
              </w:rPr>
              <w:t xml:space="preserve">531709.21 </w:t>
            </w:r>
          </w:p>
        </w:tc>
        <w:tc>
          <w:tcPr>
            <w:tcW w:w="1538" w:type="dxa"/>
            <w:tcBorders>
              <w:top w:val="single" w:color="auto" w:sz="4" w:space="0"/>
              <w:left w:val="single" w:color="auto" w:sz="4" w:space="0"/>
              <w:bottom w:val="single" w:color="auto" w:sz="4" w:space="0"/>
              <w:right w:val="single" w:color="auto" w:sz="4" w:space="0"/>
            </w:tcBorders>
            <w:shd w:val="clear" w:color="auto" w:fill="auto"/>
            <w:noWrap/>
            <w:vAlign w:val="bottom"/>
          </w:tcPr>
          <w:p>
            <w:pPr>
              <w:widowControl/>
              <w:jc w:val="center"/>
              <w:textAlignment w:val="center"/>
              <w:rPr>
                <w:rFonts w:ascii="宋体" w:hAnsi="宋体" w:eastAsia="宋体" w:cs="宋体"/>
                <w:color w:val="000000"/>
                <w:kern w:val="0"/>
                <w:sz w:val="22"/>
              </w:rPr>
            </w:pPr>
            <w:r>
              <w:rPr>
                <w:rFonts w:ascii="宋体" w:hAnsi="宋体" w:eastAsia="宋体" w:cs="宋体"/>
                <w:color w:val="000000"/>
                <w:kern w:val="0"/>
                <w:sz w:val="22"/>
              </w:rPr>
              <w:t xml:space="preserve">2845203.15 </w:t>
            </w:r>
          </w:p>
        </w:tc>
        <w:tc>
          <w:tcPr>
            <w:tcW w:w="1182"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左岸</w:t>
            </w:r>
          </w:p>
        </w:tc>
      </w:tr>
      <w:tr>
        <w:tblPrEx>
          <w:tblCellMar>
            <w:top w:w="0" w:type="dxa"/>
            <w:left w:w="108" w:type="dxa"/>
            <w:bottom w:w="0" w:type="dxa"/>
            <w:right w:w="108" w:type="dxa"/>
          </w:tblCellMar>
        </w:tblPrEx>
        <w:trPr>
          <w:trHeight w:val="319" w:hRule="atLeast"/>
          <w:jc w:val="center"/>
        </w:trPr>
        <w:tc>
          <w:tcPr>
            <w:tcW w:w="70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color w:val="000000"/>
                <w:kern w:val="0"/>
                <w:sz w:val="22"/>
              </w:rPr>
            </w:pPr>
            <w:r>
              <w:rPr>
                <w:rFonts w:hint="eastAsia" w:ascii="宋体" w:hAnsi="宋体" w:eastAsia="宋体" w:cs="宋体"/>
                <w:color w:val="000000"/>
                <w:kern w:val="0"/>
                <w:sz w:val="22"/>
              </w:rPr>
              <w:t>32</w:t>
            </w:r>
          </w:p>
        </w:tc>
        <w:tc>
          <w:tcPr>
            <w:tcW w:w="3198" w:type="dxa"/>
            <w:tcBorders>
              <w:top w:val="single" w:color="auto" w:sz="4" w:space="0"/>
              <w:left w:val="single" w:color="auto" w:sz="4" w:space="0"/>
              <w:bottom w:val="single" w:color="auto" w:sz="4" w:space="0"/>
              <w:right w:val="single" w:color="auto" w:sz="4" w:space="0"/>
            </w:tcBorders>
            <w:shd w:val="clear" w:color="auto" w:fill="auto"/>
            <w:noWrap/>
            <w:vAlign w:val="bottom"/>
          </w:tcPr>
          <w:p>
            <w:pPr>
              <w:widowControl/>
              <w:jc w:val="center"/>
              <w:textAlignment w:val="center"/>
              <w:rPr>
                <w:rFonts w:ascii="宋体" w:hAnsi="宋体" w:eastAsia="宋体" w:cs="宋体"/>
                <w:color w:val="000000"/>
                <w:kern w:val="0"/>
                <w:sz w:val="22"/>
              </w:rPr>
            </w:pPr>
            <w:r>
              <w:rPr>
                <w:rFonts w:ascii="宋体" w:hAnsi="宋体" w:eastAsia="宋体" w:cs="宋体"/>
                <w:color w:val="000000"/>
                <w:kern w:val="0"/>
                <w:sz w:val="22"/>
              </w:rPr>
              <w:t>FE1D1EA0000R-431124-L0031</w:t>
            </w:r>
          </w:p>
        </w:tc>
        <w:tc>
          <w:tcPr>
            <w:tcW w:w="1538" w:type="dxa"/>
            <w:tcBorders>
              <w:top w:val="single" w:color="auto" w:sz="4" w:space="0"/>
              <w:left w:val="single" w:color="auto" w:sz="4" w:space="0"/>
              <w:bottom w:val="single" w:color="auto" w:sz="4" w:space="0"/>
              <w:right w:val="single" w:color="auto" w:sz="4" w:space="0"/>
            </w:tcBorders>
            <w:shd w:val="clear" w:color="auto" w:fill="auto"/>
            <w:noWrap/>
            <w:vAlign w:val="bottom"/>
          </w:tcPr>
          <w:p>
            <w:pPr>
              <w:widowControl/>
              <w:jc w:val="center"/>
              <w:textAlignment w:val="center"/>
              <w:rPr>
                <w:rFonts w:ascii="宋体" w:hAnsi="宋体" w:eastAsia="宋体" w:cs="宋体"/>
                <w:color w:val="000000"/>
                <w:kern w:val="0"/>
                <w:sz w:val="22"/>
              </w:rPr>
            </w:pPr>
            <w:r>
              <w:rPr>
                <w:rFonts w:ascii="宋体" w:hAnsi="宋体" w:eastAsia="宋体" w:cs="宋体"/>
                <w:color w:val="000000"/>
                <w:kern w:val="0"/>
                <w:sz w:val="22"/>
              </w:rPr>
              <w:t xml:space="preserve">531408.68 </w:t>
            </w:r>
          </w:p>
        </w:tc>
        <w:tc>
          <w:tcPr>
            <w:tcW w:w="1538" w:type="dxa"/>
            <w:tcBorders>
              <w:top w:val="single" w:color="auto" w:sz="4" w:space="0"/>
              <w:left w:val="single" w:color="auto" w:sz="4" w:space="0"/>
              <w:bottom w:val="single" w:color="auto" w:sz="4" w:space="0"/>
              <w:right w:val="single" w:color="auto" w:sz="4" w:space="0"/>
            </w:tcBorders>
            <w:shd w:val="clear" w:color="auto" w:fill="auto"/>
            <w:noWrap/>
            <w:vAlign w:val="bottom"/>
          </w:tcPr>
          <w:p>
            <w:pPr>
              <w:widowControl/>
              <w:jc w:val="center"/>
              <w:textAlignment w:val="center"/>
              <w:rPr>
                <w:rFonts w:ascii="宋体" w:hAnsi="宋体" w:eastAsia="宋体" w:cs="宋体"/>
                <w:color w:val="000000"/>
                <w:kern w:val="0"/>
                <w:sz w:val="22"/>
              </w:rPr>
            </w:pPr>
            <w:r>
              <w:rPr>
                <w:rFonts w:ascii="宋体" w:hAnsi="宋体" w:eastAsia="宋体" w:cs="宋体"/>
                <w:color w:val="000000"/>
                <w:kern w:val="0"/>
                <w:sz w:val="22"/>
              </w:rPr>
              <w:t xml:space="preserve">2845889.46 </w:t>
            </w:r>
          </w:p>
        </w:tc>
        <w:tc>
          <w:tcPr>
            <w:tcW w:w="1182"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左岸</w:t>
            </w:r>
          </w:p>
        </w:tc>
      </w:tr>
      <w:tr>
        <w:tblPrEx>
          <w:tblCellMar>
            <w:top w:w="0" w:type="dxa"/>
            <w:left w:w="108" w:type="dxa"/>
            <w:bottom w:w="0" w:type="dxa"/>
            <w:right w:w="108" w:type="dxa"/>
          </w:tblCellMar>
        </w:tblPrEx>
        <w:trPr>
          <w:trHeight w:val="319" w:hRule="atLeast"/>
          <w:jc w:val="center"/>
        </w:trPr>
        <w:tc>
          <w:tcPr>
            <w:tcW w:w="70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color w:val="000000"/>
                <w:kern w:val="0"/>
                <w:sz w:val="22"/>
              </w:rPr>
            </w:pPr>
            <w:r>
              <w:rPr>
                <w:rFonts w:hint="eastAsia" w:ascii="宋体" w:hAnsi="宋体" w:eastAsia="宋体" w:cs="宋体"/>
                <w:color w:val="000000"/>
                <w:kern w:val="0"/>
                <w:sz w:val="22"/>
              </w:rPr>
              <w:t>33</w:t>
            </w:r>
          </w:p>
        </w:tc>
        <w:tc>
          <w:tcPr>
            <w:tcW w:w="3198" w:type="dxa"/>
            <w:tcBorders>
              <w:top w:val="single" w:color="auto" w:sz="4" w:space="0"/>
              <w:left w:val="single" w:color="auto" w:sz="4" w:space="0"/>
              <w:bottom w:val="single" w:color="auto" w:sz="4" w:space="0"/>
              <w:right w:val="single" w:color="auto" w:sz="4" w:space="0"/>
            </w:tcBorders>
            <w:shd w:val="clear" w:color="auto" w:fill="auto"/>
            <w:noWrap/>
            <w:vAlign w:val="bottom"/>
          </w:tcPr>
          <w:p>
            <w:pPr>
              <w:widowControl/>
              <w:jc w:val="center"/>
              <w:textAlignment w:val="center"/>
              <w:rPr>
                <w:rFonts w:ascii="宋体" w:hAnsi="宋体" w:eastAsia="宋体" w:cs="宋体"/>
                <w:color w:val="000000"/>
                <w:kern w:val="0"/>
                <w:sz w:val="22"/>
              </w:rPr>
            </w:pPr>
            <w:r>
              <w:rPr>
                <w:rFonts w:ascii="宋体" w:hAnsi="宋体" w:eastAsia="宋体" w:cs="宋体"/>
                <w:color w:val="000000"/>
                <w:kern w:val="0"/>
                <w:sz w:val="22"/>
              </w:rPr>
              <w:t>FE1D1EA0000R-431124-L0032</w:t>
            </w:r>
          </w:p>
        </w:tc>
        <w:tc>
          <w:tcPr>
            <w:tcW w:w="1538" w:type="dxa"/>
            <w:tcBorders>
              <w:top w:val="single" w:color="auto" w:sz="4" w:space="0"/>
              <w:left w:val="single" w:color="auto" w:sz="4" w:space="0"/>
              <w:bottom w:val="single" w:color="auto" w:sz="4" w:space="0"/>
              <w:right w:val="single" w:color="auto" w:sz="4" w:space="0"/>
            </w:tcBorders>
            <w:shd w:val="clear" w:color="auto" w:fill="auto"/>
            <w:noWrap/>
            <w:vAlign w:val="bottom"/>
          </w:tcPr>
          <w:p>
            <w:pPr>
              <w:widowControl/>
              <w:jc w:val="center"/>
              <w:textAlignment w:val="center"/>
              <w:rPr>
                <w:rFonts w:ascii="宋体" w:hAnsi="宋体" w:eastAsia="宋体" w:cs="宋体"/>
                <w:color w:val="000000"/>
                <w:kern w:val="0"/>
                <w:sz w:val="22"/>
              </w:rPr>
            </w:pPr>
            <w:r>
              <w:rPr>
                <w:rFonts w:ascii="宋体" w:hAnsi="宋体" w:eastAsia="宋体" w:cs="宋体"/>
                <w:color w:val="000000"/>
                <w:kern w:val="0"/>
                <w:sz w:val="22"/>
              </w:rPr>
              <w:t xml:space="preserve">531457.63 </w:t>
            </w:r>
          </w:p>
        </w:tc>
        <w:tc>
          <w:tcPr>
            <w:tcW w:w="1538" w:type="dxa"/>
            <w:tcBorders>
              <w:top w:val="single" w:color="auto" w:sz="4" w:space="0"/>
              <w:left w:val="single" w:color="auto" w:sz="4" w:space="0"/>
              <w:bottom w:val="single" w:color="auto" w:sz="4" w:space="0"/>
              <w:right w:val="single" w:color="auto" w:sz="4" w:space="0"/>
            </w:tcBorders>
            <w:shd w:val="clear" w:color="auto" w:fill="auto"/>
            <w:noWrap/>
            <w:vAlign w:val="bottom"/>
          </w:tcPr>
          <w:p>
            <w:pPr>
              <w:widowControl/>
              <w:jc w:val="center"/>
              <w:textAlignment w:val="center"/>
              <w:rPr>
                <w:rFonts w:ascii="宋体" w:hAnsi="宋体" w:eastAsia="宋体" w:cs="宋体"/>
                <w:color w:val="000000"/>
                <w:kern w:val="0"/>
                <w:sz w:val="22"/>
              </w:rPr>
            </w:pPr>
            <w:r>
              <w:rPr>
                <w:rFonts w:ascii="宋体" w:hAnsi="宋体" w:eastAsia="宋体" w:cs="宋体"/>
                <w:color w:val="000000"/>
                <w:kern w:val="0"/>
                <w:sz w:val="22"/>
              </w:rPr>
              <w:t xml:space="preserve">2846300.44 </w:t>
            </w:r>
          </w:p>
        </w:tc>
        <w:tc>
          <w:tcPr>
            <w:tcW w:w="1182"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左岸</w:t>
            </w:r>
          </w:p>
        </w:tc>
      </w:tr>
      <w:tr>
        <w:tblPrEx>
          <w:tblCellMar>
            <w:top w:w="0" w:type="dxa"/>
            <w:left w:w="108" w:type="dxa"/>
            <w:bottom w:w="0" w:type="dxa"/>
            <w:right w:w="108" w:type="dxa"/>
          </w:tblCellMar>
        </w:tblPrEx>
        <w:trPr>
          <w:trHeight w:val="319" w:hRule="atLeast"/>
          <w:jc w:val="center"/>
        </w:trPr>
        <w:tc>
          <w:tcPr>
            <w:tcW w:w="70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color w:val="000000"/>
                <w:kern w:val="0"/>
                <w:sz w:val="22"/>
              </w:rPr>
            </w:pPr>
            <w:r>
              <w:rPr>
                <w:rFonts w:hint="eastAsia" w:ascii="宋体" w:hAnsi="宋体" w:eastAsia="宋体" w:cs="宋体"/>
                <w:color w:val="000000"/>
                <w:kern w:val="0"/>
                <w:sz w:val="22"/>
              </w:rPr>
              <w:t>34</w:t>
            </w:r>
          </w:p>
        </w:tc>
        <w:tc>
          <w:tcPr>
            <w:tcW w:w="3198" w:type="dxa"/>
            <w:tcBorders>
              <w:top w:val="single" w:color="auto" w:sz="4" w:space="0"/>
              <w:left w:val="single" w:color="auto" w:sz="4" w:space="0"/>
              <w:bottom w:val="single" w:color="auto" w:sz="4" w:space="0"/>
              <w:right w:val="single" w:color="auto" w:sz="4" w:space="0"/>
            </w:tcBorders>
            <w:shd w:val="clear" w:color="auto" w:fill="auto"/>
            <w:noWrap/>
            <w:vAlign w:val="bottom"/>
          </w:tcPr>
          <w:p>
            <w:pPr>
              <w:widowControl/>
              <w:jc w:val="center"/>
              <w:textAlignment w:val="center"/>
              <w:rPr>
                <w:rFonts w:ascii="宋体" w:hAnsi="宋体" w:eastAsia="宋体" w:cs="宋体"/>
                <w:color w:val="000000"/>
                <w:kern w:val="0"/>
                <w:sz w:val="22"/>
              </w:rPr>
            </w:pPr>
            <w:r>
              <w:rPr>
                <w:rFonts w:ascii="宋体" w:hAnsi="宋体" w:eastAsia="宋体" w:cs="宋体"/>
                <w:color w:val="000000"/>
                <w:kern w:val="0"/>
                <w:sz w:val="22"/>
              </w:rPr>
              <w:t>FE1D1EA0000R-431124-L0033</w:t>
            </w:r>
          </w:p>
        </w:tc>
        <w:tc>
          <w:tcPr>
            <w:tcW w:w="1538" w:type="dxa"/>
            <w:tcBorders>
              <w:top w:val="single" w:color="auto" w:sz="4" w:space="0"/>
              <w:left w:val="single" w:color="auto" w:sz="4" w:space="0"/>
              <w:bottom w:val="single" w:color="auto" w:sz="4" w:space="0"/>
              <w:right w:val="single" w:color="auto" w:sz="4" w:space="0"/>
            </w:tcBorders>
            <w:shd w:val="clear" w:color="auto" w:fill="auto"/>
            <w:noWrap/>
            <w:vAlign w:val="bottom"/>
          </w:tcPr>
          <w:p>
            <w:pPr>
              <w:widowControl/>
              <w:jc w:val="center"/>
              <w:textAlignment w:val="center"/>
              <w:rPr>
                <w:rFonts w:ascii="宋体" w:hAnsi="宋体" w:eastAsia="宋体" w:cs="宋体"/>
                <w:color w:val="000000"/>
                <w:kern w:val="0"/>
                <w:sz w:val="22"/>
              </w:rPr>
            </w:pPr>
            <w:r>
              <w:rPr>
                <w:rFonts w:ascii="宋体" w:hAnsi="宋体" w:eastAsia="宋体" w:cs="宋体"/>
                <w:color w:val="000000"/>
                <w:kern w:val="0"/>
                <w:sz w:val="22"/>
              </w:rPr>
              <w:t xml:space="preserve">531589.26 </w:t>
            </w:r>
          </w:p>
        </w:tc>
        <w:tc>
          <w:tcPr>
            <w:tcW w:w="1538" w:type="dxa"/>
            <w:tcBorders>
              <w:top w:val="single" w:color="auto" w:sz="4" w:space="0"/>
              <w:left w:val="single" w:color="auto" w:sz="4" w:space="0"/>
              <w:bottom w:val="single" w:color="auto" w:sz="4" w:space="0"/>
              <w:right w:val="single" w:color="auto" w:sz="4" w:space="0"/>
            </w:tcBorders>
            <w:shd w:val="clear" w:color="auto" w:fill="auto"/>
            <w:noWrap/>
            <w:vAlign w:val="bottom"/>
          </w:tcPr>
          <w:p>
            <w:pPr>
              <w:widowControl/>
              <w:jc w:val="center"/>
              <w:textAlignment w:val="center"/>
              <w:rPr>
                <w:rFonts w:ascii="宋体" w:hAnsi="宋体" w:eastAsia="宋体" w:cs="宋体"/>
                <w:color w:val="000000"/>
                <w:kern w:val="0"/>
                <w:sz w:val="22"/>
              </w:rPr>
            </w:pPr>
            <w:r>
              <w:rPr>
                <w:rFonts w:ascii="宋体" w:hAnsi="宋体" w:eastAsia="宋体" w:cs="宋体"/>
                <w:color w:val="000000"/>
                <w:kern w:val="0"/>
                <w:sz w:val="22"/>
              </w:rPr>
              <w:t xml:space="preserve">2846796.45 </w:t>
            </w:r>
          </w:p>
        </w:tc>
        <w:tc>
          <w:tcPr>
            <w:tcW w:w="1182"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左岸</w:t>
            </w:r>
          </w:p>
        </w:tc>
      </w:tr>
      <w:tr>
        <w:tblPrEx>
          <w:tblCellMar>
            <w:top w:w="0" w:type="dxa"/>
            <w:left w:w="108" w:type="dxa"/>
            <w:bottom w:w="0" w:type="dxa"/>
            <w:right w:w="108" w:type="dxa"/>
          </w:tblCellMar>
        </w:tblPrEx>
        <w:trPr>
          <w:trHeight w:val="319" w:hRule="atLeast"/>
          <w:jc w:val="center"/>
        </w:trPr>
        <w:tc>
          <w:tcPr>
            <w:tcW w:w="70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color w:val="000000"/>
                <w:kern w:val="0"/>
                <w:sz w:val="22"/>
              </w:rPr>
            </w:pPr>
            <w:r>
              <w:rPr>
                <w:rFonts w:hint="eastAsia" w:ascii="宋体" w:hAnsi="宋体" w:eastAsia="宋体" w:cs="宋体"/>
                <w:color w:val="000000"/>
                <w:kern w:val="0"/>
                <w:sz w:val="22"/>
              </w:rPr>
              <w:t>35</w:t>
            </w:r>
          </w:p>
        </w:tc>
        <w:tc>
          <w:tcPr>
            <w:tcW w:w="3198" w:type="dxa"/>
            <w:tcBorders>
              <w:top w:val="single" w:color="auto" w:sz="4" w:space="0"/>
              <w:left w:val="single" w:color="auto" w:sz="4" w:space="0"/>
              <w:bottom w:val="single" w:color="auto" w:sz="4" w:space="0"/>
              <w:right w:val="single" w:color="auto" w:sz="4" w:space="0"/>
            </w:tcBorders>
            <w:shd w:val="clear" w:color="auto" w:fill="auto"/>
            <w:noWrap/>
            <w:vAlign w:val="bottom"/>
          </w:tcPr>
          <w:p>
            <w:pPr>
              <w:widowControl/>
              <w:jc w:val="center"/>
              <w:textAlignment w:val="center"/>
              <w:rPr>
                <w:rFonts w:ascii="宋体" w:hAnsi="宋体" w:eastAsia="宋体" w:cs="宋体"/>
                <w:color w:val="000000"/>
                <w:kern w:val="0"/>
                <w:sz w:val="22"/>
              </w:rPr>
            </w:pPr>
            <w:r>
              <w:rPr>
                <w:rFonts w:ascii="宋体" w:hAnsi="宋体" w:eastAsia="宋体" w:cs="宋体"/>
                <w:color w:val="000000"/>
                <w:kern w:val="0"/>
                <w:sz w:val="22"/>
              </w:rPr>
              <w:t>FE1D1EA0000R-431124-L0034</w:t>
            </w:r>
          </w:p>
        </w:tc>
        <w:tc>
          <w:tcPr>
            <w:tcW w:w="1538" w:type="dxa"/>
            <w:tcBorders>
              <w:top w:val="single" w:color="auto" w:sz="4" w:space="0"/>
              <w:left w:val="single" w:color="auto" w:sz="4" w:space="0"/>
              <w:bottom w:val="single" w:color="auto" w:sz="4" w:space="0"/>
              <w:right w:val="single" w:color="auto" w:sz="4" w:space="0"/>
            </w:tcBorders>
            <w:shd w:val="clear" w:color="auto" w:fill="auto"/>
            <w:noWrap/>
            <w:vAlign w:val="bottom"/>
          </w:tcPr>
          <w:p>
            <w:pPr>
              <w:widowControl/>
              <w:jc w:val="center"/>
              <w:textAlignment w:val="center"/>
              <w:rPr>
                <w:rFonts w:ascii="宋体" w:hAnsi="宋体" w:eastAsia="宋体" w:cs="宋体"/>
                <w:color w:val="000000"/>
                <w:kern w:val="0"/>
                <w:sz w:val="22"/>
              </w:rPr>
            </w:pPr>
            <w:r>
              <w:rPr>
                <w:rFonts w:ascii="宋体" w:hAnsi="宋体" w:eastAsia="宋体" w:cs="宋体"/>
                <w:color w:val="000000"/>
                <w:kern w:val="0"/>
                <w:sz w:val="22"/>
              </w:rPr>
              <w:t xml:space="preserve">531992.42 </w:t>
            </w:r>
          </w:p>
        </w:tc>
        <w:tc>
          <w:tcPr>
            <w:tcW w:w="1538" w:type="dxa"/>
            <w:tcBorders>
              <w:top w:val="single" w:color="auto" w:sz="4" w:space="0"/>
              <w:left w:val="single" w:color="auto" w:sz="4" w:space="0"/>
              <w:bottom w:val="single" w:color="auto" w:sz="4" w:space="0"/>
              <w:right w:val="single" w:color="auto" w:sz="4" w:space="0"/>
            </w:tcBorders>
            <w:shd w:val="clear" w:color="auto" w:fill="auto"/>
            <w:noWrap/>
            <w:vAlign w:val="bottom"/>
          </w:tcPr>
          <w:p>
            <w:pPr>
              <w:widowControl/>
              <w:jc w:val="center"/>
              <w:textAlignment w:val="center"/>
              <w:rPr>
                <w:rFonts w:ascii="宋体" w:hAnsi="宋体" w:eastAsia="宋体" w:cs="宋体"/>
                <w:color w:val="000000"/>
                <w:kern w:val="0"/>
                <w:sz w:val="22"/>
              </w:rPr>
            </w:pPr>
            <w:r>
              <w:rPr>
                <w:rFonts w:ascii="宋体" w:hAnsi="宋体" w:eastAsia="宋体" w:cs="宋体"/>
                <w:color w:val="000000"/>
                <w:kern w:val="0"/>
                <w:sz w:val="22"/>
              </w:rPr>
              <w:t xml:space="preserve">2847206.78 </w:t>
            </w:r>
          </w:p>
        </w:tc>
        <w:tc>
          <w:tcPr>
            <w:tcW w:w="1182"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左岸</w:t>
            </w:r>
          </w:p>
        </w:tc>
      </w:tr>
      <w:tr>
        <w:tblPrEx>
          <w:tblCellMar>
            <w:top w:w="0" w:type="dxa"/>
            <w:left w:w="108" w:type="dxa"/>
            <w:bottom w:w="0" w:type="dxa"/>
            <w:right w:w="108" w:type="dxa"/>
          </w:tblCellMar>
        </w:tblPrEx>
        <w:trPr>
          <w:trHeight w:val="319" w:hRule="atLeast"/>
          <w:jc w:val="center"/>
        </w:trPr>
        <w:tc>
          <w:tcPr>
            <w:tcW w:w="70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color w:val="000000"/>
                <w:kern w:val="0"/>
                <w:sz w:val="22"/>
              </w:rPr>
            </w:pPr>
            <w:r>
              <w:rPr>
                <w:rFonts w:hint="eastAsia" w:ascii="宋体" w:hAnsi="宋体" w:eastAsia="宋体" w:cs="宋体"/>
                <w:color w:val="000000"/>
                <w:kern w:val="0"/>
                <w:sz w:val="22"/>
              </w:rPr>
              <w:t>36</w:t>
            </w:r>
          </w:p>
        </w:tc>
        <w:tc>
          <w:tcPr>
            <w:tcW w:w="3198" w:type="dxa"/>
            <w:tcBorders>
              <w:top w:val="single" w:color="auto" w:sz="4" w:space="0"/>
              <w:left w:val="single" w:color="auto" w:sz="4" w:space="0"/>
              <w:bottom w:val="single" w:color="auto" w:sz="4" w:space="0"/>
              <w:right w:val="single" w:color="auto" w:sz="4" w:space="0"/>
            </w:tcBorders>
            <w:shd w:val="clear" w:color="auto" w:fill="auto"/>
            <w:noWrap/>
            <w:vAlign w:val="bottom"/>
          </w:tcPr>
          <w:p>
            <w:pPr>
              <w:widowControl/>
              <w:jc w:val="center"/>
              <w:textAlignment w:val="center"/>
              <w:rPr>
                <w:rFonts w:ascii="宋体" w:hAnsi="宋体" w:eastAsia="宋体" w:cs="宋体"/>
                <w:color w:val="000000"/>
                <w:kern w:val="0"/>
                <w:sz w:val="22"/>
              </w:rPr>
            </w:pPr>
            <w:r>
              <w:rPr>
                <w:rFonts w:ascii="宋体" w:hAnsi="宋体" w:eastAsia="宋体" w:cs="宋体"/>
                <w:color w:val="000000"/>
                <w:kern w:val="0"/>
                <w:sz w:val="22"/>
              </w:rPr>
              <w:t>FE1D1EA0000R-431124-L0035</w:t>
            </w:r>
          </w:p>
        </w:tc>
        <w:tc>
          <w:tcPr>
            <w:tcW w:w="1538" w:type="dxa"/>
            <w:tcBorders>
              <w:top w:val="single" w:color="auto" w:sz="4" w:space="0"/>
              <w:left w:val="single" w:color="auto" w:sz="4" w:space="0"/>
              <w:bottom w:val="single" w:color="auto" w:sz="4" w:space="0"/>
              <w:right w:val="single" w:color="auto" w:sz="4" w:space="0"/>
            </w:tcBorders>
            <w:shd w:val="clear" w:color="auto" w:fill="auto"/>
            <w:noWrap/>
            <w:vAlign w:val="bottom"/>
          </w:tcPr>
          <w:p>
            <w:pPr>
              <w:widowControl/>
              <w:jc w:val="center"/>
              <w:textAlignment w:val="center"/>
              <w:rPr>
                <w:rFonts w:ascii="宋体" w:hAnsi="宋体" w:eastAsia="宋体" w:cs="宋体"/>
                <w:color w:val="000000"/>
                <w:kern w:val="0"/>
                <w:sz w:val="22"/>
              </w:rPr>
            </w:pPr>
            <w:r>
              <w:rPr>
                <w:rFonts w:ascii="宋体" w:hAnsi="宋体" w:eastAsia="宋体" w:cs="宋体"/>
                <w:color w:val="000000"/>
                <w:kern w:val="0"/>
                <w:sz w:val="22"/>
              </w:rPr>
              <w:t xml:space="preserve">532146.12 </w:t>
            </w:r>
          </w:p>
        </w:tc>
        <w:tc>
          <w:tcPr>
            <w:tcW w:w="1538" w:type="dxa"/>
            <w:tcBorders>
              <w:top w:val="single" w:color="auto" w:sz="4" w:space="0"/>
              <w:left w:val="single" w:color="auto" w:sz="4" w:space="0"/>
              <w:bottom w:val="single" w:color="auto" w:sz="4" w:space="0"/>
              <w:right w:val="single" w:color="auto" w:sz="4" w:space="0"/>
            </w:tcBorders>
            <w:shd w:val="clear" w:color="auto" w:fill="auto"/>
            <w:noWrap/>
            <w:vAlign w:val="bottom"/>
          </w:tcPr>
          <w:p>
            <w:pPr>
              <w:widowControl/>
              <w:jc w:val="center"/>
              <w:textAlignment w:val="center"/>
              <w:rPr>
                <w:rFonts w:ascii="宋体" w:hAnsi="宋体" w:eastAsia="宋体" w:cs="宋体"/>
                <w:color w:val="000000"/>
                <w:kern w:val="0"/>
                <w:sz w:val="22"/>
              </w:rPr>
            </w:pPr>
            <w:r>
              <w:rPr>
                <w:rFonts w:ascii="宋体" w:hAnsi="宋体" w:eastAsia="宋体" w:cs="宋体"/>
                <w:color w:val="000000"/>
                <w:kern w:val="0"/>
                <w:sz w:val="22"/>
              </w:rPr>
              <w:t xml:space="preserve">2847527.49 </w:t>
            </w:r>
          </w:p>
        </w:tc>
        <w:tc>
          <w:tcPr>
            <w:tcW w:w="1182"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左岸</w:t>
            </w:r>
          </w:p>
        </w:tc>
      </w:tr>
      <w:tr>
        <w:tblPrEx>
          <w:tblCellMar>
            <w:top w:w="0" w:type="dxa"/>
            <w:left w:w="108" w:type="dxa"/>
            <w:bottom w:w="0" w:type="dxa"/>
            <w:right w:w="108" w:type="dxa"/>
          </w:tblCellMar>
        </w:tblPrEx>
        <w:trPr>
          <w:trHeight w:val="319" w:hRule="atLeast"/>
          <w:jc w:val="center"/>
        </w:trPr>
        <w:tc>
          <w:tcPr>
            <w:tcW w:w="70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color w:val="000000"/>
                <w:kern w:val="0"/>
                <w:sz w:val="22"/>
              </w:rPr>
            </w:pPr>
            <w:r>
              <w:rPr>
                <w:rFonts w:hint="eastAsia" w:ascii="宋体" w:hAnsi="宋体" w:eastAsia="宋体" w:cs="宋体"/>
                <w:color w:val="000000"/>
                <w:kern w:val="0"/>
                <w:sz w:val="22"/>
              </w:rPr>
              <w:t>37</w:t>
            </w:r>
          </w:p>
        </w:tc>
        <w:tc>
          <w:tcPr>
            <w:tcW w:w="3198" w:type="dxa"/>
            <w:tcBorders>
              <w:top w:val="single" w:color="auto" w:sz="4" w:space="0"/>
              <w:left w:val="single" w:color="auto" w:sz="4" w:space="0"/>
              <w:bottom w:val="single" w:color="auto" w:sz="4" w:space="0"/>
              <w:right w:val="single" w:color="auto" w:sz="4" w:space="0"/>
            </w:tcBorders>
            <w:shd w:val="clear" w:color="auto" w:fill="auto"/>
            <w:noWrap/>
            <w:vAlign w:val="bottom"/>
          </w:tcPr>
          <w:p>
            <w:pPr>
              <w:widowControl/>
              <w:jc w:val="center"/>
              <w:textAlignment w:val="center"/>
              <w:rPr>
                <w:rFonts w:ascii="宋体" w:hAnsi="宋体" w:eastAsia="宋体" w:cs="宋体"/>
                <w:color w:val="000000"/>
                <w:kern w:val="0"/>
                <w:sz w:val="22"/>
              </w:rPr>
            </w:pPr>
            <w:r>
              <w:rPr>
                <w:rFonts w:ascii="宋体" w:hAnsi="宋体" w:eastAsia="宋体" w:cs="宋体"/>
                <w:color w:val="000000"/>
                <w:kern w:val="0"/>
                <w:sz w:val="22"/>
              </w:rPr>
              <w:t>FE1D1EA0000R-431124-L4036</w:t>
            </w:r>
          </w:p>
        </w:tc>
        <w:tc>
          <w:tcPr>
            <w:tcW w:w="1538" w:type="dxa"/>
            <w:tcBorders>
              <w:top w:val="single" w:color="auto" w:sz="4" w:space="0"/>
              <w:left w:val="single" w:color="auto" w:sz="4" w:space="0"/>
              <w:bottom w:val="single" w:color="auto" w:sz="4" w:space="0"/>
              <w:right w:val="single" w:color="auto" w:sz="4" w:space="0"/>
            </w:tcBorders>
            <w:shd w:val="clear" w:color="auto" w:fill="auto"/>
            <w:noWrap/>
            <w:vAlign w:val="bottom"/>
          </w:tcPr>
          <w:p>
            <w:pPr>
              <w:widowControl/>
              <w:jc w:val="center"/>
              <w:textAlignment w:val="center"/>
              <w:rPr>
                <w:rFonts w:ascii="宋体" w:hAnsi="宋体" w:eastAsia="宋体" w:cs="宋体"/>
                <w:color w:val="000000"/>
                <w:kern w:val="0"/>
                <w:sz w:val="22"/>
              </w:rPr>
            </w:pPr>
            <w:r>
              <w:rPr>
                <w:rFonts w:hint="eastAsia" w:ascii="宋体" w:hAnsi="宋体" w:eastAsia="宋体" w:cs="宋体"/>
                <w:color w:val="000000"/>
                <w:kern w:val="0"/>
                <w:sz w:val="22"/>
              </w:rPr>
              <w:t>532150.1</w:t>
            </w:r>
            <w:r>
              <w:rPr>
                <w:rFonts w:hint="eastAsia" w:ascii="宋体" w:hAnsi="宋体" w:eastAsia="宋体" w:cs="宋体"/>
                <w:color w:val="000000"/>
                <w:kern w:val="0"/>
                <w:sz w:val="22"/>
                <w:lang w:val="en-US" w:eastAsia="zh-CN"/>
              </w:rPr>
              <w:t>2</w:t>
            </w:r>
            <w:r>
              <w:rPr>
                <w:rFonts w:ascii="宋体" w:hAnsi="宋体" w:eastAsia="宋体" w:cs="宋体"/>
                <w:color w:val="000000"/>
                <w:kern w:val="0"/>
                <w:sz w:val="22"/>
              </w:rPr>
              <w:t xml:space="preserve"> </w:t>
            </w:r>
          </w:p>
        </w:tc>
        <w:tc>
          <w:tcPr>
            <w:tcW w:w="1538" w:type="dxa"/>
            <w:tcBorders>
              <w:top w:val="single" w:color="auto" w:sz="4" w:space="0"/>
              <w:left w:val="single" w:color="auto" w:sz="4" w:space="0"/>
              <w:bottom w:val="single" w:color="auto" w:sz="4" w:space="0"/>
              <w:right w:val="single" w:color="auto" w:sz="4" w:space="0"/>
            </w:tcBorders>
            <w:shd w:val="clear" w:color="auto" w:fill="auto"/>
            <w:noWrap/>
            <w:vAlign w:val="bottom"/>
          </w:tcPr>
          <w:p>
            <w:pPr>
              <w:widowControl/>
              <w:jc w:val="center"/>
              <w:textAlignment w:val="center"/>
              <w:rPr>
                <w:rFonts w:ascii="宋体" w:hAnsi="宋体" w:eastAsia="宋体" w:cs="宋体"/>
                <w:color w:val="000000"/>
                <w:kern w:val="0"/>
                <w:sz w:val="22"/>
              </w:rPr>
            </w:pPr>
            <w:r>
              <w:rPr>
                <w:rFonts w:ascii="宋体" w:hAnsi="宋体" w:eastAsia="宋体" w:cs="宋体"/>
                <w:color w:val="000000"/>
                <w:kern w:val="0"/>
                <w:sz w:val="22"/>
              </w:rPr>
              <w:t xml:space="preserve">2847607.87 </w:t>
            </w:r>
          </w:p>
        </w:tc>
        <w:tc>
          <w:tcPr>
            <w:tcW w:w="1182"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左岸</w:t>
            </w:r>
          </w:p>
        </w:tc>
      </w:tr>
      <w:tr>
        <w:tblPrEx>
          <w:tblCellMar>
            <w:top w:w="0" w:type="dxa"/>
            <w:left w:w="108" w:type="dxa"/>
            <w:bottom w:w="0" w:type="dxa"/>
            <w:right w:w="108" w:type="dxa"/>
          </w:tblCellMar>
        </w:tblPrEx>
        <w:trPr>
          <w:trHeight w:val="319" w:hRule="atLeast"/>
          <w:jc w:val="center"/>
        </w:trPr>
        <w:tc>
          <w:tcPr>
            <w:tcW w:w="70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color w:val="000000"/>
                <w:kern w:val="0"/>
                <w:sz w:val="22"/>
              </w:rPr>
            </w:pPr>
            <w:r>
              <w:rPr>
                <w:rFonts w:hint="eastAsia" w:ascii="宋体" w:hAnsi="宋体" w:eastAsia="宋体" w:cs="宋体"/>
                <w:color w:val="000000"/>
                <w:kern w:val="0"/>
                <w:sz w:val="22"/>
              </w:rPr>
              <w:t>38</w:t>
            </w:r>
          </w:p>
        </w:tc>
        <w:tc>
          <w:tcPr>
            <w:tcW w:w="3198" w:type="dxa"/>
            <w:tcBorders>
              <w:top w:val="single" w:color="auto" w:sz="4" w:space="0"/>
              <w:left w:val="single" w:color="auto" w:sz="4" w:space="0"/>
              <w:bottom w:val="single" w:color="auto" w:sz="4" w:space="0"/>
              <w:right w:val="single" w:color="auto" w:sz="4" w:space="0"/>
            </w:tcBorders>
            <w:shd w:val="clear" w:color="auto" w:fill="auto"/>
            <w:noWrap/>
            <w:vAlign w:val="bottom"/>
          </w:tcPr>
          <w:p>
            <w:pPr>
              <w:widowControl/>
              <w:jc w:val="center"/>
              <w:textAlignment w:val="center"/>
              <w:rPr>
                <w:rFonts w:ascii="宋体" w:hAnsi="宋体" w:eastAsia="宋体" w:cs="宋体"/>
                <w:color w:val="000000"/>
                <w:kern w:val="0"/>
                <w:sz w:val="22"/>
              </w:rPr>
            </w:pPr>
            <w:r>
              <w:rPr>
                <w:rFonts w:ascii="宋体" w:hAnsi="宋体" w:eastAsia="宋体" w:cs="宋体"/>
                <w:color w:val="000000"/>
                <w:kern w:val="0"/>
                <w:sz w:val="22"/>
              </w:rPr>
              <w:t>FE1D1E00000L-431124-R1076</w:t>
            </w:r>
          </w:p>
        </w:tc>
        <w:tc>
          <w:tcPr>
            <w:tcW w:w="1538" w:type="dxa"/>
            <w:tcBorders>
              <w:top w:val="single" w:color="auto" w:sz="4" w:space="0"/>
              <w:left w:val="single" w:color="auto" w:sz="4" w:space="0"/>
              <w:bottom w:val="single" w:color="auto" w:sz="4" w:space="0"/>
              <w:right w:val="single" w:color="auto" w:sz="4" w:space="0"/>
            </w:tcBorders>
            <w:shd w:val="clear" w:color="auto" w:fill="auto"/>
            <w:noWrap/>
            <w:vAlign w:val="bottom"/>
          </w:tcPr>
          <w:p>
            <w:pPr>
              <w:widowControl/>
              <w:jc w:val="center"/>
              <w:textAlignment w:val="center"/>
              <w:rPr>
                <w:rFonts w:ascii="宋体" w:hAnsi="宋体" w:eastAsia="宋体" w:cs="宋体"/>
                <w:color w:val="000000"/>
                <w:kern w:val="0"/>
                <w:sz w:val="22"/>
              </w:rPr>
            </w:pPr>
            <w:r>
              <w:rPr>
                <w:rFonts w:ascii="宋体" w:hAnsi="宋体" w:eastAsia="宋体" w:cs="宋体"/>
                <w:color w:val="000000"/>
                <w:kern w:val="0"/>
                <w:sz w:val="22"/>
              </w:rPr>
              <w:t xml:space="preserve">539750.34 </w:t>
            </w:r>
          </w:p>
        </w:tc>
        <w:tc>
          <w:tcPr>
            <w:tcW w:w="1538" w:type="dxa"/>
            <w:tcBorders>
              <w:top w:val="single" w:color="auto" w:sz="4" w:space="0"/>
              <w:left w:val="single" w:color="auto" w:sz="4" w:space="0"/>
              <w:bottom w:val="single" w:color="auto" w:sz="4" w:space="0"/>
              <w:right w:val="single" w:color="auto" w:sz="4" w:space="0"/>
            </w:tcBorders>
            <w:shd w:val="clear" w:color="auto" w:fill="auto"/>
            <w:noWrap/>
            <w:vAlign w:val="bottom"/>
          </w:tcPr>
          <w:p>
            <w:pPr>
              <w:widowControl/>
              <w:jc w:val="center"/>
              <w:textAlignment w:val="center"/>
              <w:rPr>
                <w:rFonts w:ascii="宋体" w:hAnsi="宋体" w:eastAsia="宋体" w:cs="宋体"/>
                <w:color w:val="000000"/>
                <w:kern w:val="0"/>
                <w:sz w:val="22"/>
              </w:rPr>
            </w:pPr>
            <w:r>
              <w:rPr>
                <w:rFonts w:ascii="宋体" w:hAnsi="宋体" w:eastAsia="宋体" w:cs="宋体"/>
                <w:color w:val="000000"/>
                <w:kern w:val="0"/>
                <w:sz w:val="22"/>
              </w:rPr>
              <w:t xml:space="preserve">2838744.02 </w:t>
            </w:r>
          </w:p>
        </w:tc>
        <w:tc>
          <w:tcPr>
            <w:tcW w:w="1182"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左岸</w:t>
            </w:r>
          </w:p>
        </w:tc>
      </w:tr>
      <w:tr>
        <w:tblPrEx>
          <w:tblCellMar>
            <w:top w:w="0" w:type="dxa"/>
            <w:left w:w="108" w:type="dxa"/>
            <w:bottom w:w="0" w:type="dxa"/>
            <w:right w:w="108" w:type="dxa"/>
          </w:tblCellMar>
        </w:tblPrEx>
        <w:trPr>
          <w:trHeight w:val="319" w:hRule="atLeast"/>
          <w:jc w:val="center"/>
        </w:trPr>
        <w:tc>
          <w:tcPr>
            <w:tcW w:w="70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color w:val="000000"/>
                <w:kern w:val="0"/>
                <w:sz w:val="22"/>
              </w:rPr>
            </w:pPr>
            <w:r>
              <w:rPr>
                <w:rFonts w:hint="eastAsia" w:ascii="宋体" w:hAnsi="宋体" w:eastAsia="宋体" w:cs="宋体"/>
                <w:color w:val="000000"/>
                <w:kern w:val="0"/>
                <w:sz w:val="22"/>
              </w:rPr>
              <w:t>39</w:t>
            </w:r>
          </w:p>
        </w:tc>
        <w:tc>
          <w:tcPr>
            <w:tcW w:w="3198" w:type="dxa"/>
            <w:tcBorders>
              <w:top w:val="single" w:color="auto" w:sz="4" w:space="0"/>
              <w:left w:val="single" w:color="auto" w:sz="4" w:space="0"/>
              <w:bottom w:val="single" w:color="auto" w:sz="4" w:space="0"/>
              <w:right w:val="single" w:color="auto" w:sz="4" w:space="0"/>
            </w:tcBorders>
            <w:shd w:val="clear" w:color="auto" w:fill="auto"/>
            <w:noWrap/>
            <w:vAlign w:val="bottom"/>
          </w:tcPr>
          <w:p>
            <w:pPr>
              <w:widowControl/>
              <w:jc w:val="center"/>
              <w:textAlignment w:val="center"/>
              <w:rPr>
                <w:rFonts w:ascii="宋体" w:hAnsi="宋体" w:eastAsia="宋体" w:cs="宋体"/>
                <w:color w:val="000000"/>
                <w:kern w:val="0"/>
                <w:sz w:val="22"/>
              </w:rPr>
            </w:pPr>
            <w:r>
              <w:rPr>
                <w:rFonts w:ascii="宋体" w:hAnsi="宋体" w:eastAsia="宋体" w:cs="宋体"/>
                <w:color w:val="000000"/>
                <w:kern w:val="0"/>
                <w:sz w:val="22"/>
              </w:rPr>
              <w:t>FE1D1EA0000R-431124-R0001</w:t>
            </w:r>
          </w:p>
        </w:tc>
        <w:tc>
          <w:tcPr>
            <w:tcW w:w="1538" w:type="dxa"/>
            <w:tcBorders>
              <w:top w:val="single" w:color="auto" w:sz="4" w:space="0"/>
              <w:left w:val="single" w:color="auto" w:sz="4" w:space="0"/>
              <w:bottom w:val="single" w:color="auto" w:sz="4" w:space="0"/>
              <w:right w:val="single" w:color="auto" w:sz="4" w:space="0"/>
            </w:tcBorders>
            <w:shd w:val="clear" w:color="auto" w:fill="auto"/>
            <w:noWrap/>
            <w:vAlign w:val="bottom"/>
          </w:tcPr>
          <w:p>
            <w:pPr>
              <w:widowControl/>
              <w:jc w:val="center"/>
              <w:textAlignment w:val="center"/>
              <w:rPr>
                <w:rFonts w:ascii="宋体" w:hAnsi="宋体" w:eastAsia="宋体" w:cs="宋体"/>
                <w:color w:val="000000"/>
                <w:kern w:val="0"/>
                <w:sz w:val="22"/>
              </w:rPr>
            </w:pPr>
            <w:r>
              <w:rPr>
                <w:rFonts w:ascii="宋体" w:hAnsi="宋体" w:eastAsia="宋体" w:cs="宋体"/>
                <w:color w:val="000000"/>
                <w:kern w:val="0"/>
                <w:sz w:val="22"/>
              </w:rPr>
              <w:t xml:space="preserve">539605.35 </w:t>
            </w:r>
          </w:p>
        </w:tc>
        <w:tc>
          <w:tcPr>
            <w:tcW w:w="1538" w:type="dxa"/>
            <w:tcBorders>
              <w:top w:val="single" w:color="auto" w:sz="4" w:space="0"/>
              <w:left w:val="single" w:color="auto" w:sz="4" w:space="0"/>
              <w:bottom w:val="single" w:color="auto" w:sz="4" w:space="0"/>
              <w:right w:val="single" w:color="auto" w:sz="4" w:space="0"/>
            </w:tcBorders>
            <w:shd w:val="clear" w:color="auto" w:fill="auto"/>
            <w:noWrap/>
            <w:vAlign w:val="bottom"/>
          </w:tcPr>
          <w:p>
            <w:pPr>
              <w:widowControl/>
              <w:jc w:val="center"/>
              <w:textAlignment w:val="center"/>
              <w:rPr>
                <w:rFonts w:ascii="宋体" w:hAnsi="宋体" w:eastAsia="宋体" w:cs="宋体"/>
                <w:color w:val="000000"/>
                <w:kern w:val="0"/>
                <w:sz w:val="22"/>
              </w:rPr>
            </w:pPr>
            <w:r>
              <w:rPr>
                <w:rFonts w:ascii="宋体" w:hAnsi="宋体" w:eastAsia="宋体" w:cs="宋体"/>
                <w:color w:val="000000"/>
                <w:kern w:val="0"/>
                <w:sz w:val="22"/>
              </w:rPr>
              <w:t xml:space="preserve">2838640.56 </w:t>
            </w:r>
          </w:p>
        </w:tc>
        <w:tc>
          <w:tcPr>
            <w:tcW w:w="1182"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右岸</w:t>
            </w:r>
          </w:p>
        </w:tc>
      </w:tr>
      <w:tr>
        <w:tblPrEx>
          <w:tblCellMar>
            <w:top w:w="0" w:type="dxa"/>
            <w:left w:w="108" w:type="dxa"/>
            <w:bottom w:w="0" w:type="dxa"/>
            <w:right w:w="108" w:type="dxa"/>
          </w:tblCellMar>
        </w:tblPrEx>
        <w:trPr>
          <w:trHeight w:val="319" w:hRule="atLeast"/>
          <w:jc w:val="center"/>
        </w:trPr>
        <w:tc>
          <w:tcPr>
            <w:tcW w:w="70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color w:val="000000"/>
                <w:kern w:val="0"/>
                <w:sz w:val="22"/>
              </w:rPr>
            </w:pPr>
            <w:r>
              <w:rPr>
                <w:rFonts w:hint="eastAsia" w:ascii="宋体" w:hAnsi="宋体" w:eastAsia="宋体" w:cs="宋体"/>
                <w:color w:val="000000"/>
                <w:kern w:val="0"/>
                <w:sz w:val="22"/>
              </w:rPr>
              <w:t>40</w:t>
            </w:r>
          </w:p>
        </w:tc>
        <w:tc>
          <w:tcPr>
            <w:tcW w:w="3198" w:type="dxa"/>
            <w:tcBorders>
              <w:top w:val="single" w:color="auto" w:sz="4" w:space="0"/>
              <w:left w:val="single" w:color="auto" w:sz="4" w:space="0"/>
              <w:bottom w:val="single" w:color="auto" w:sz="4" w:space="0"/>
              <w:right w:val="single" w:color="auto" w:sz="4" w:space="0"/>
            </w:tcBorders>
            <w:shd w:val="clear" w:color="auto" w:fill="auto"/>
            <w:noWrap/>
            <w:vAlign w:val="bottom"/>
          </w:tcPr>
          <w:p>
            <w:pPr>
              <w:widowControl/>
              <w:jc w:val="center"/>
              <w:textAlignment w:val="center"/>
              <w:rPr>
                <w:rFonts w:ascii="宋体" w:hAnsi="宋体" w:eastAsia="宋体" w:cs="宋体"/>
                <w:color w:val="000000"/>
                <w:kern w:val="0"/>
                <w:sz w:val="22"/>
              </w:rPr>
            </w:pPr>
            <w:r>
              <w:rPr>
                <w:rFonts w:ascii="宋体" w:hAnsi="宋体" w:eastAsia="宋体" w:cs="宋体"/>
                <w:color w:val="000000"/>
                <w:kern w:val="0"/>
                <w:sz w:val="22"/>
              </w:rPr>
              <w:t>FE1D1EA0000R-431124-R0002</w:t>
            </w:r>
          </w:p>
        </w:tc>
        <w:tc>
          <w:tcPr>
            <w:tcW w:w="1538" w:type="dxa"/>
            <w:tcBorders>
              <w:top w:val="single" w:color="auto" w:sz="4" w:space="0"/>
              <w:left w:val="single" w:color="auto" w:sz="4" w:space="0"/>
              <w:bottom w:val="single" w:color="auto" w:sz="4" w:space="0"/>
              <w:right w:val="single" w:color="auto" w:sz="4" w:space="0"/>
            </w:tcBorders>
            <w:shd w:val="clear" w:color="auto" w:fill="auto"/>
            <w:noWrap/>
            <w:vAlign w:val="bottom"/>
          </w:tcPr>
          <w:p>
            <w:pPr>
              <w:widowControl/>
              <w:jc w:val="center"/>
              <w:textAlignment w:val="center"/>
              <w:rPr>
                <w:rFonts w:ascii="宋体" w:hAnsi="宋体" w:eastAsia="宋体" w:cs="宋体"/>
                <w:color w:val="000000"/>
                <w:kern w:val="0"/>
                <w:sz w:val="22"/>
              </w:rPr>
            </w:pPr>
            <w:r>
              <w:rPr>
                <w:rFonts w:ascii="宋体" w:hAnsi="宋体" w:eastAsia="宋体" w:cs="宋体"/>
                <w:color w:val="000000"/>
                <w:kern w:val="0"/>
                <w:sz w:val="22"/>
              </w:rPr>
              <w:t xml:space="preserve">539351.70 </w:t>
            </w:r>
          </w:p>
        </w:tc>
        <w:tc>
          <w:tcPr>
            <w:tcW w:w="1538" w:type="dxa"/>
            <w:tcBorders>
              <w:top w:val="single" w:color="auto" w:sz="4" w:space="0"/>
              <w:left w:val="single" w:color="auto" w:sz="4" w:space="0"/>
              <w:bottom w:val="single" w:color="auto" w:sz="4" w:space="0"/>
              <w:right w:val="single" w:color="auto" w:sz="4" w:space="0"/>
            </w:tcBorders>
            <w:shd w:val="clear" w:color="auto" w:fill="auto"/>
            <w:noWrap/>
            <w:vAlign w:val="bottom"/>
          </w:tcPr>
          <w:p>
            <w:pPr>
              <w:widowControl/>
              <w:jc w:val="center"/>
              <w:textAlignment w:val="center"/>
              <w:rPr>
                <w:rFonts w:ascii="宋体" w:hAnsi="宋体" w:eastAsia="宋体" w:cs="宋体"/>
                <w:color w:val="000000"/>
                <w:kern w:val="0"/>
                <w:sz w:val="22"/>
              </w:rPr>
            </w:pPr>
            <w:r>
              <w:rPr>
                <w:rFonts w:ascii="宋体" w:hAnsi="宋体" w:eastAsia="宋体" w:cs="宋体"/>
                <w:color w:val="000000"/>
                <w:kern w:val="0"/>
                <w:sz w:val="22"/>
              </w:rPr>
              <w:t xml:space="preserve">2838503.27 </w:t>
            </w:r>
          </w:p>
        </w:tc>
        <w:tc>
          <w:tcPr>
            <w:tcW w:w="1182"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右岸</w:t>
            </w:r>
          </w:p>
        </w:tc>
      </w:tr>
      <w:tr>
        <w:tblPrEx>
          <w:tblCellMar>
            <w:top w:w="0" w:type="dxa"/>
            <w:left w:w="108" w:type="dxa"/>
            <w:bottom w:w="0" w:type="dxa"/>
            <w:right w:w="108" w:type="dxa"/>
          </w:tblCellMar>
        </w:tblPrEx>
        <w:trPr>
          <w:trHeight w:val="319" w:hRule="atLeast"/>
          <w:jc w:val="center"/>
        </w:trPr>
        <w:tc>
          <w:tcPr>
            <w:tcW w:w="70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color w:val="000000"/>
                <w:kern w:val="0"/>
                <w:sz w:val="22"/>
              </w:rPr>
            </w:pPr>
            <w:r>
              <w:rPr>
                <w:rFonts w:hint="eastAsia" w:ascii="宋体" w:hAnsi="宋体" w:eastAsia="宋体" w:cs="宋体"/>
                <w:color w:val="000000"/>
                <w:kern w:val="0"/>
                <w:sz w:val="22"/>
              </w:rPr>
              <w:t>41</w:t>
            </w:r>
          </w:p>
        </w:tc>
        <w:tc>
          <w:tcPr>
            <w:tcW w:w="3198" w:type="dxa"/>
            <w:tcBorders>
              <w:top w:val="single" w:color="auto" w:sz="4" w:space="0"/>
              <w:left w:val="single" w:color="auto" w:sz="4" w:space="0"/>
              <w:bottom w:val="single" w:color="auto" w:sz="4" w:space="0"/>
              <w:right w:val="single" w:color="auto" w:sz="4" w:space="0"/>
            </w:tcBorders>
            <w:shd w:val="clear" w:color="auto" w:fill="auto"/>
            <w:noWrap/>
            <w:vAlign w:val="bottom"/>
          </w:tcPr>
          <w:p>
            <w:pPr>
              <w:widowControl/>
              <w:jc w:val="center"/>
              <w:textAlignment w:val="center"/>
              <w:rPr>
                <w:rFonts w:ascii="宋体" w:hAnsi="宋体" w:eastAsia="宋体" w:cs="宋体"/>
                <w:color w:val="000000"/>
                <w:kern w:val="0"/>
                <w:sz w:val="22"/>
              </w:rPr>
            </w:pPr>
            <w:r>
              <w:rPr>
                <w:rFonts w:ascii="宋体" w:hAnsi="宋体" w:eastAsia="宋体" w:cs="宋体"/>
                <w:color w:val="000000"/>
                <w:kern w:val="0"/>
                <w:sz w:val="22"/>
              </w:rPr>
              <w:t>FE1D1EA0000R-431124-R0003</w:t>
            </w:r>
          </w:p>
        </w:tc>
        <w:tc>
          <w:tcPr>
            <w:tcW w:w="1538" w:type="dxa"/>
            <w:tcBorders>
              <w:top w:val="single" w:color="auto" w:sz="4" w:space="0"/>
              <w:left w:val="single" w:color="auto" w:sz="4" w:space="0"/>
              <w:bottom w:val="single" w:color="auto" w:sz="4" w:space="0"/>
              <w:right w:val="single" w:color="auto" w:sz="4" w:space="0"/>
            </w:tcBorders>
            <w:shd w:val="clear" w:color="auto" w:fill="auto"/>
            <w:noWrap/>
            <w:vAlign w:val="bottom"/>
          </w:tcPr>
          <w:p>
            <w:pPr>
              <w:widowControl/>
              <w:jc w:val="center"/>
              <w:textAlignment w:val="center"/>
              <w:rPr>
                <w:rFonts w:ascii="宋体" w:hAnsi="宋体" w:eastAsia="宋体" w:cs="宋体"/>
                <w:color w:val="000000"/>
                <w:kern w:val="0"/>
                <w:sz w:val="22"/>
              </w:rPr>
            </w:pPr>
            <w:r>
              <w:rPr>
                <w:rFonts w:ascii="宋体" w:hAnsi="宋体" w:eastAsia="宋体" w:cs="宋体"/>
                <w:color w:val="000000"/>
                <w:kern w:val="0"/>
                <w:sz w:val="22"/>
              </w:rPr>
              <w:t xml:space="preserve">538980.26 </w:t>
            </w:r>
          </w:p>
        </w:tc>
        <w:tc>
          <w:tcPr>
            <w:tcW w:w="1538" w:type="dxa"/>
            <w:tcBorders>
              <w:top w:val="single" w:color="auto" w:sz="4" w:space="0"/>
              <w:left w:val="single" w:color="auto" w:sz="4" w:space="0"/>
              <w:bottom w:val="single" w:color="auto" w:sz="4" w:space="0"/>
              <w:right w:val="single" w:color="auto" w:sz="4" w:space="0"/>
            </w:tcBorders>
            <w:shd w:val="clear" w:color="auto" w:fill="auto"/>
            <w:noWrap/>
            <w:vAlign w:val="bottom"/>
          </w:tcPr>
          <w:p>
            <w:pPr>
              <w:widowControl/>
              <w:jc w:val="center"/>
              <w:textAlignment w:val="center"/>
              <w:rPr>
                <w:rFonts w:ascii="宋体" w:hAnsi="宋体" w:eastAsia="宋体" w:cs="宋体"/>
                <w:color w:val="000000"/>
                <w:kern w:val="0"/>
                <w:sz w:val="22"/>
              </w:rPr>
            </w:pPr>
            <w:r>
              <w:rPr>
                <w:rFonts w:ascii="宋体" w:hAnsi="宋体" w:eastAsia="宋体" w:cs="宋体"/>
                <w:color w:val="000000"/>
                <w:kern w:val="0"/>
                <w:sz w:val="22"/>
              </w:rPr>
              <w:t xml:space="preserve">2838408.81 </w:t>
            </w:r>
          </w:p>
        </w:tc>
        <w:tc>
          <w:tcPr>
            <w:tcW w:w="1182"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右岸</w:t>
            </w:r>
          </w:p>
        </w:tc>
      </w:tr>
      <w:tr>
        <w:tblPrEx>
          <w:tblCellMar>
            <w:top w:w="0" w:type="dxa"/>
            <w:left w:w="108" w:type="dxa"/>
            <w:bottom w:w="0" w:type="dxa"/>
            <w:right w:w="108" w:type="dxa"/>
          </w:tblCellMar>
        </w:tblPrEx>
        <w:trPr>
          <w:trHeight w:val="319" w:hRule="atLeast"/>
          <w:jc w:val="center"/>
        </w:trPr>
        <w:tc>
          <w:tcPr>
            <w:tcW w:w="70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color w:val="000000"/>
                <w:kern w:val="0"/>
                <w:sz w:val="22"/>
              </w:rPr>
            </w:pPr>
            <w:r>
              <w:rPr>
                <w:rFonts w:hint="eastAsia" w:ascii="宋体" w:hAnsi="宋体" w:eastAsia="宋体" w:cs="宋体"/>
                <w:color w:val="000000"/>
                <w:kern w:val="0"/>
                <w:sz w:val="22"/>
              </w:rPr>
              <w:t>42</w:t>
            </w:r>
          </w:p>
        </w:tc>
        <w:tc>
          <w:tcPr>
            <w:tcW w:w="3198" w:type="dxa"/>
            <w:tcBorders>
              <w:top w:val="single" w:color="auto" w:sz="4" w:space="0"/>
              <w:left w:val="single" w:color="auto" w:sz="4" w:space="0"/>
              <w:bottom w:val="single" w:color="auto" w:sz="4" w:space="0"/>
              <w:right w:val="single" w:color="auto" w:sz="4" w:space="0"/>
            </w:tcBorders>
            <w:shd w:val="clear" w:color="auto" w:fill="auto"/>
            <w:noWrap/>
            <w:vAlign w:val="bottom"/>
          </w:tcPr>
          <w:p>
            <w:pPr>
              <w:widowControl/>
              <w:jc w:val="center"/>
              <w:textAlignment w:val="center"/>
              <w:rPr>
                <w:rFonts w:ascii="宋体" w:hAnsi="宋体" w:eastAsia="宋体" w:cs="宋体"/>
                <w:color w:val="000000"/>
                <w:kern w:val="0"/>
                <w:sz w:val="22"/>
              </w:rPr>
            </w:pPr>
            <w:r>
              <w:rPr>
                <w:rFonts w:ascii="宋体" w:hAnsi="宋体" w:eastAsia="宋体" w:cs="宋体"/>
                <w:color w:val="000000"/>
                <w:kern w:val="0"/>
                <w:sz w:val="22"/>
              </w:rPr>
              <w:t>FE1D1EA0000R-431124-R0004</w:t>
            </w:r>
          </w:p>
        </w:tc>
        <w:tc>
          <w:tcPr>
            <w:tcW w:w="1538" w:type="dxa"/>
            <w:tcBorders>
              <w:top w:val="single" w:color="auto" w:sz="4" w:space="0"/>
              <w:left w:val="single" w:color="auto" w:sz="4" w:space="0"/>
              <w:bottom w:val="single" w:color="auto" w:sz="4" w:space="0"/>
              <w:right w:val="single" w:color="auto" w:sz="4" w:space="0"/>
            </w:tcBorders>
            <w:shd w:val="clear" w:color="auto" w:fill="auto"/>
            <w:noWrap/>
            <w:vAlign w:val="bottom"/>
          </w:tcPr>
          <w:p>
            <w:pPr>
              <w:widowControl/>
              <w:jc w:val="center"/>
              <w:textAlignment w:val="center"/>
              <w:rPr>
                <w:rFonts w:ascii="宋体" w:hAnsi="宋体" w:eastAsia="宋体" w:cs="宋体"/>
                <w:color w:val="000000"/>
                <w:kern w:val="0"/>
                <w:sz w:val="22"/>
              </w:rPr>
            </w:pPr>
            <w:r>
              <w:rPr>
                <w:rFonts w:ascii="宋体" w:hAnsi="宋体" w:eastAsia="宋体" w:cs="宋体"/>
                <w:color w:val="000000"/>
                <w:kern w:val="0"/>
                <w:sz w:val="22"/>
              </w:rPr>
              <w:t xml:space="preserve">538547.17 </w:t>
            </w:r>
          </w:p>
        </w:tc>
        <w:tc>
          <w:tcPr>
            <w:tcW w:w="1538" w:type="dxa"/>
            <w:tcBorders>
              <w:top w:val="single" w:color="auto" w:sz="4" w:space="0"/>
              <w:left w:val="single" w:color="auto" w:sz="4" w:space="0"/>
              <w:bottom w:val="single" w:color="auto" w:sz="4" w:space="0"/>
              <w:right w:val="single" w:color="auto" w:sz="4" w:space="0"/>
            </w:tcBorders>
            <w:shd w:val="clear" w:color="auto" w:fill="auto"/>
            <w:noWrap/>
            <w:vAlign w:val="bottom"/>
          </w:tcPr>
          <w:p>
            <w:pPr>
              <w:widowControl/>
              <w:jc w:val="center"/>
              <w:textAlignment w:val="center"/>
              <w:rPr>
                <w:rFonts w:ascii="宋体" w:hAnsi="宋体" w:eastAsia="宋体" w:cs="宋体"/>
                <w:color w:val="000000"/>
                <w:kern w:val="0"/>
                <w:sz w:val="22"/>
              </w:rPr>
            </w:pPr>
            <w:r>
              <w:rPr>
                <w:rFonts w:ascii="宋体" w:hAnsi="宋体" w:eastAsia="宋体" w:cs="宋体"/>
                <w:color w:val="000000"/>
                <w:kern w:val="0"/>
                <w:sz w:val="22"/>
              </w:rPr>
              <w:t xml:space="preserve">2838270.63 </w:t>
            </w:r>
          </w:p>
        </w:tc>
        <w:tc>
          <w:tcPr>
            <w:tcW w:w="1182"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右岸</w:t>
            </w:r>
          </w:p>
        </w:tc>
      </w:tr>
      <w:tr>
        <w:tblPrEx>
          <w:tblCellMar>
            <w:top w:w="0" w:type="dxa"/>
            <w:left w:w="108" w:type="dxa"/>
            <w:bottom w:w="0" w:type="dxa"/>
            <w:right w:w="108" w:type="dxa"/>
          </w:tblCellMar>
        </w:tblPrEx>
        <w:trPr>
          <w:trHeight w:val="319" w:hRule="atLeast"/>
          <w:jc w:val="center"/>
        </w:trPr>
        <w:tc>
          <w:tcPr>
            <w:tcW w:w="70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color w:val="000000"/>
                <w:kern w:val="0"/>
                <w:sz w:val="22"/>
              </w:rPr>
            </w:pPr>
            <w:r>
              <w:rPr>
                <w:rFonts w:hint="eastAsia" w:ascii="宋体" w:hAnsi="宋体" w:eastAsia="宋体" w:cs="宋体"/>
                <w:color w:val="000000"/>
                <w:kern w:val="0"/>
                <w:sz w:val="22"/>
              </w:rPr>
              <w:t>43</w:t>
            </w:r>
          </w:p>
        </w:tc>
        <w:tc>
          <w:tcPr>
            <w:tcW w:w="3198" w:type="dxa"/>
            <w:tcBorders>
              <w:top w:val="single" w:color="auto" w:sz="4" w:space="0"/>
              <w:left w:val="single" w:color="auto" w:sz="4" w:space="0"/>
              <w:bottom w:val="single" w:color="auto" w:sz="4" w:space="0"/>
              <w:right w:val="single" w:color="auto" w:sz="4" w:space="0"/>
            </w:tcBorders>
            <w:shd w:val="clear" w:color="auto" w:fill="auto"/>
            <w:noWrap/>
            <w:vAlign w:val="bottom"/>
          </w:tcPr>
          <w:p>
            <w:pPr>
              <w:widowControl/>
              <w:jc w:val="center"/>
              <w:textAlignment w:val="center"/>
              <w:rPr>
                <w:rFonts w:ascii="宋体" w:hAnsi="宋体" w:eastAsia="宋体" w:cs="宋体"/>
                <w:color w:val="000000"/>
                <w:kern w:val="0"/>
                <w:sz w:val="22"/>
              </w:rPr>
            </w:pPr>
            <w:r>
              <w:rPr>
                <w:rFonts w:ascii="宋体" w:hAnsi="宋体" w:eastAsia="宋体" w:cs="宋体"/>
                <w:color w:val="000000"/>
                <w:kern w:val="0"/>
                <w:sz w:val="22"/>
              </w:rPr>
              <w:t>FE1D1EA0000R-431124-R0005</w:t>
            </w:r>
          </w:p>
        </w:tc>
        <w:tc>
          <w:tcPr>
            <w:tcW w:w="1538" w:type="dxa"/>
            <w:tcBorders>
              <w:top w:val="single" w:color="auto" w:sz="4" w:space="0"/>
              <w:left w:val="single" w:color="auto" w:sz="4" w:space="0"/>
              <w:bottom w:val="single" w:color="auto" w:sz="4" w:space="0"/>
              <w:right w:val="single" w:color="auto" w:sz="4" w:space="0"/>
            </w:tcBorders>
            <w:shd w:val="clear" w:color="auto" w:fill="auto"/>
            <w:noWrap/>
            <w:vAlign w:val="bottom"/>
          </w:tcPr>
          <w:p>
            <w:pPr>
              <w:widowControl/>
              <w:jc w:val="center"/>
              <w:textAlignment w:val="center"/>
              <w:rPr>
                <w:rFonts w:ascii="宋体" w:hAnsi="宋体" w:eastAsia="宋体" w:cs="宋体"/>
                <w:color w:val="000000"/>
                <w:kern w:val="0"/>
                <w:sz w:val="22"/>
              </w:rPr>
            </w:pPr>
            <w:r>
              <w:rPr>
                <w:rFonts w:ascii="宋体" w:hAnsi="宋体" w:eastAsia="宋体" w:cs="宋体"/>
                <w:color w:val="000000"/>
                <w:kern w:val="0"/>
                <w:sz w:val="22"/>
              </w:rPr>
              <w:t xml:space="preserve">538113.65 </w:t>
            </w:r>
          </w:p>
        </w:tc>
        <w:tc>
          <w:tcPr>
            <w:tcW w:w="1538" w:type="dxa"/>
            <w:tcBorders>
              <w:top w:val="single" w:color="auto" w:sz="4" w:space="0"/>
              <w:left w:val="single" w:color="auto" w:sz="4" w:space="0"/>
              <w:bottom w:val="single" w:color="auto" w:sz="4" w:space="0"/>
              <w:right w:val="single" w:color="auto" w:sz="4" w:space="0"/>
            </w:tcBorders>
            <w:shd w:val="clear" w:color="auto" w:fill="auto"/>
            <w:noWrap/>
            <w:vAlign w:val="bottom"/>
          </w:tcPr>
          <w:p>
            <w:pPr>
              <w:widowControl/>
              <w:jc w:val="center"/>
              <w:textAlignment w:val="center"/>
              <w:rPr>
                <w:rFonts w:ascii="宋体" w:hAnsi="宋体" w:eastAsia="宋体" w:cs="宋体"/>
                <w:color w:val="000000"/>
                <w:kern w:val="0"/>
                <w:sz w:val="22"/>
              </w:rPr>
            </w:pPr>
            <w:r>
              <w:rPr>
                <w:rFonts w:ascii="宋体" w:hAnsi="宋体" w:eastAsia="宋体" w:cs="宋体"/>
                <w:color w:val="000000"/>
                <w:kern w:val="0"/>
                <w:sz w:val="22"/>
              </w:rPr>
              <w:t xml:space="preserve">2838440.57 </w:t>
            </w:r>
          </w:p>
        </w:tc>
        <w:tc>
          <w:tcPr>
            <w:tcW w:w="1182"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右岸</w:t>
            </w:r>
          </w:p>
        </w:tc>
      </w:tr>
      <w:tr>
        <w:tblPrEx>
          <w:tblCellMar>
            <w:top w:w="0" w:type="dxa"/>
            <w:left w:w="108" w:type="dxa"/>
            <w:bottom w:w="0" w:type="dxa"/>
            <w:right w:w="108" w:type="dxa"/>
          </w:tblCellMar>
        </w:tblPrEx>
        <w:trPr>
          <w:trHeight w:val="319" w:hRule="atLeast"/>
          <w:jc w:val="center"/>
        </w:trPr>
        <w:tc>
          <w:tcPr>
            <w:tcW w:w="70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color w:val="000000"/>
                <w:kern w:val="0"/>
                <w:sz w:val="22"/>
              </w:rPr>
            </w:pPr>
            <w:r>
              <w:rPr>
                <w:rFonts w:hint="eastAsia" w:ascii="宋体" w:hAnsi="宋体" w:eastAsia="宋体" w:cs="宋体"/>
                <w:color w:val="000000"/>
                <w:kern w:val="0"/>
                <w:sz w:val="22"/>
              </w:rPr>
              <w:t>44</w:t>
            </w:r>
          </w:p>
        </w:tc>
        <w:tc>
          <w:tcPr>
            <w:tcW w:w="3198" w:type="dxa"/>
            <w:tcBorders>
              <w:top w:val="single" w:color="auto" w:sz="4" w:space="0"/>
              <w:left w:val="single" w:color="auto" w:sz="4" w:space="0"/>
              <w:bottom w:val="single" w:color="auto" w:sz="4" w:space="0"/>
              <w:right w:val="single" w:color="auto" w:sz="4" w:space="0"/>
            </w:tcBorders>
            <w:shd w:val="clear" w:color="auto" w:fill="auto"/>
            <w:noWrap/>
            <w:vAlign w:val="bottom"/>
          </w:tcPr>
          <w:p>
            <w:pPr>
              <w:widowControl/>
              <w:jc w:val="center"/>
              <w:textAlignment w:val="center"/>
              <w:rPr>
                <w:rFonts w:ascii="宋体" w:hAnsi="宋体" w:eastAsia="宋体" w:cs="宋体"/>
                <w:color w:val="000000"/>
                <w:kern w:val="0"/>
                <w:sz w:val="22"/>
              </w:rPr>
            </w:pPr>
            <w:r>
              <w:rPr>
                <w:rFonts w:ascii="宋体" w:hAnsi="宋体" w:eastAsia="宋体" w:cs="宋体"/>
                <w:color w:val="000000"/>
                <w:kern w:val="0"/>
                <w:sz w:val="22"/>
              </w:rPr>
              <w:t>FE1D1EA0000R-431124-R0006</w:t>
            </w:r>
          </w:p>
        </w:tc>
        <w:tc>
          <w:tcPr>
            <w:tcW w:w="1538" w:type="dxa"/>
            <w:tcBorders>
              <w:top w:val="single" w:color="auto" w:sz="4" w:space="0"/>
              <w:left w:val="single" w:color="auto" w:sz="4" w:space="0"/>
              <w:bottom w:val="single" w:color="auto" w:sz="4" w:space="0"/>
              <w:right w:val="single" w:color="auto" w:sz="4" w:space="0"/>
            </w:tcBorders>
            <w:shd w:val="clear" w:color="auto" w:fill="auto"/>
            <w:noWrap/>
            <w:vAlign w:val="bottom"/>
          </w:tcPr>
          <w:p>
            <w:pPr>
              <w:widowControl/>
              <w:jc w:val="center"/>
              <w:textAlignment w:val="center"/>
              <w:rPr>
                <w:rFonts w:ascii="宋体" w:hAnsi="宋体" w:eastAsia="宋体" w:cs="宋体"/>
                <w:color w:val="000000"/>
                <w:kern w:val="0"/>
                <w:sz w:val="22"/>
              </w:rPr>
            </w:pPr>
            <w:r>
              <w:rPr>
                <w:rFonts w:ascii="宋体" w:hAnsi="宋体" w:eastAsia="宋体" w:cs="宋体"/>
                <w:color w:val="000000"/>
                <w:kern w:val="0"/>
                <w:sz w:val="22"/>
              </w:rPr>
              <w:t xml:space="preserve">537904.04 </w:t>
            </w:r>
          </w:p>
        </w:tc>
        <w:tc>
          <w:tcPr>
            <w:tcW w:w="1538" w:type="dxa"/>
            <w:tcBorders>
              <w:top w:val="single" w:color="auto" w:sz="4" w:space="0"/>
              <w:left w:val="single" w:color="auto" w:sz="4" w:space="0"/>
              <w:bottom w:val="single" w:color="auto" w:sz="4" w:space="0"/>
              <w:right w:val="single" w:color="auto" w:sz="4" w:space="0"/>
            </w:tcBorders>
            <w:shd w:val="clear" w:color="auto" w:fill="auto"/>
            <w:noWrap/>
            <w:vAlign w:val="bottom"/>
          </w:tcPr>
          <w:p>
            <w:pPr>
              <w:widowControl/>
              <w:jc w:val="center"/>
              <w:textAlignment w:val="center"/>
              <w:rPr>
                <w:rFonts w:ascii="宋体" w:hAnsi="宋体" w:eastAsia="宋体" w:cs="宋体"/>
                <w:color w:val="000000"/>
                <w:kern w:val="0"/>
                <w:sz w:val="22"/>
              </w:rPr>
            </w:pPr>
            <w:r>
              <w:rPr>
                <w:rFonts w:ascii="宋体" w:hAnsi="宋体" w:eastAsia="宋体" w:cs="宋体"/>
                <w:color w:val="000000"/>
                <w:kern w:val="0"/>
                <w:sz w:val="22"/>
              </w:rPr>
              <w:t xml:space="preserve">2838810.21 </w:t>
            </w:r>
          </w:p>
        </w:tc>
        <w:tc>
          <w:tcPr>
            <w:tcW w:w="1182"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右岸</w:t>
            </w:r>
          </w:p>
        </w:tc>
      </w:tr>
      <w:tr>
        <w:tblPrEx>
          <w:tblCellMar>
            <w:top w:w="0" w:type="dxa"/>
            <w:left w:w="108" w:type="dxa"/>
            <w:bottom w:w="0" w:type="dxa"/>
            <w:right w:w="108" w:type="dxa"/>
          </w:tblCellMar>
        </w:tblPrEx>
        <w:trPr>
          <w:trHeight w:val="319" w:hRule="atLeast"/>
          <w:jc w:val="center"/>
        </w:trPr>
        <w:tc>
          <w:tcPr>
            <w:tcW w:w="70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color w:val="000000"/>
                <w:kern w:val="0"/>
                <w:sz w:val="22"/>
              </w:rPr>
            </w:pPr>
            <w:r>
              <w:rPr>
                <w:rFonts w:hint="eastAsia" w:ascii="宋体" w:hAnsi="宋体" w:eastAsia="宋体" w:cs="宋体"/>
                <w:color w:val="000000"/>
                <w:kern w:val="0"/>
                <w:sz w:val="22"/>
              </w:rPr>
              <w:t>45</w:t>
            </w:r>
          </w:p>
        </w:tc>
        <w:tc>
          <w:tcPr>
            <w:tcW w:w="3198" w:type="dxa"/>
            <w:tcBorders>
              <w:top w:val="single" w:color="auto" w:sz="4" w:space="0"/>
              <w:left w:val="single" w:color="auto" w:sz="4" w:space="0"/>
              <w:bottom w:val="single" w:color="auto" w:sz="4" w:space="0"/>
              <w:right w:val="single" w:color="auto" w:sz="4" w:space="0"/>
            </w:tcBorders>
            <w:shd w:val="clear" w:color="auto" w:fill="auto"/>
            <w:noWrap/>
            <w:vAlign w:val="bottom"/>
          </w:tcPr>
          <w:p>
            <w:pPr>
              <w:widowControl/>
              <w:jc w:val="center"/>
              <w:textAlignment w:val="center"/>
              <w:rPr>
                <w:rFonts w:ascii="宋体" w:hAnsi="宋体" w:eastAsia="宋体" w:cs="宋体"/>
                <w:color w:val="000000"/>
                <w:kern w:val="0"/>
                <w:sz w:val="22"/>
              </w:rPr>
            </w:pPr>
            <w:r>
              <w:rPr>
                <w:rFonts w:ascii="宋体" w:hAnsi="宋体" w:eastAsia="宋体" w:cs="宋体"/>
                <w:color w:val="000000"/>
                <w:kern w:val="0"/>
                <w:sz w:val="22"/>
              </w:rPr>
              <w:t>FE1D1EA0000R-431124-R0007</w:t>
            </w:r>
          </w:p>
        </w:tc>
        <w:tc>
          <w:tcPr>
            <w:tcW w:w="1538" w:type="dxa"/>
            <w:tcBorders>
              <w:top w:val="single" w:color="auto" w:sz="4" w:space="0"/>
              <w:left w:val="single" w:color="auto" w:sz="4" w:space="0"/>
              <w:bottom w:val="single" w:color="auto" w:sz="4" w:space="0"/>
              <w:right w:val="single" w:color="auto" w:sz="4" w:space="0"/>
            </w:tcBorders>
            <w:shd w:val="clear" w:color="auto" w:fill="auto"/>
            <w:noWrap/>
            <w:vAlign w:val="bottom"/>
          </w:tcPr>
          <w:p>
            <w:pPr>
              <w:widowControl/>
              <w:jc w:val="center"/>
              <w:textAlignment w:val="center"/>
              <w:rPr>
                <w:rFonts w:ascii="宋体" w:hAnsi="宋体" w:eastAsia="宋体" w:cs="宋体"/>
                <w:color w:val="000000"/>
                <w:kern w:val="0"/>
                <w:sz w:val="22"/>
              </w:rPr>
            </w:pPr>
            <w:r>
              <w:rPr>
                <w:rFonts w:ascii="宋体" w:hAnsi="宋体" w:eastAsia="宋体" w:cs="宋体"/>
                <w:color w:val="000000"/>
                <w:kern w:val="0"/>
                <w:sz w:val="22"/>
              </w:rPr>
              <w:t xml:space="preserve">537330.65 </w:t>
            </w:r>
          </w:p>
        </w:tc>
        <w:tc>
          <w:tcPr>
            <w:tcW w:w="1538" w:type="dxa"/>
            <w:tcBorders>
              <w:top w:val="single" w:color="auto" w:sz="4" w:space="0"/>
              <w:left w:val="single" w:color="auto" w:sz="4" w:space="0"/>
              <w:bottom w:val="single" w:color="auto" w:sz="4" w:space="0"/>
              <w:right w:val="single" w:color="auto" w:sz="4" w:space="0"/>
            </w:tcBorders>
            <w:shd w:val="clear" w:color="auto" w:fill="auto"/>
            <w:noWrap/>
            <w:vAlign w:val="bottom"/>
          </w:tcPr>
          <w:p>
            <w:pPr>
              <w:widowControl/>
              <w:jc w:val="center"/>
              <w:textAlignment w:val="center"/>
              <w:rPr>
                <w:rFonts w:ascii="宋体" w:hAnsi="宋体" w:eastAsia="宋体" w:cs="宋体"/>
                <w:color w:val="000000"/>
                <w:kern w:val="0"/>
                <w:sz w:val="22"/>
              </w:rPr>
            </w:pPr>
            <w:r>
              <w:rPr>
                <w:rFonts w:ascii="宋体" w:hAnsi="宋体" w:eastAsia="宋体" w:cs="宋体"/>
                <w:color w:val="000000"/>
                <w:kern w:val="0"/>
                <w:sz w:val="22"/>
              </w:rPr>
              <w:t xml:space="preserve">2838939.98 </w:t>
            </w:r>
          </w:p>
        </w:tc>
        <w:tc>
          <w:tcPr>
            <w:tcW w:w="1182"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右岸</w:t>
            </w:r>
          </w:p>
        </w:tc>
      </w:tr>
      <w:tr>
        <w:tblPrEx>
          <w:tblCellMar>
            <w:top w:w="0" w:type="dxa"/>
            <w:left w:w="108" w:type="dxa"/>
            <w:bottom w:w="0" w:type="dxa"/>
            <w:right w:w="108" w:type="dxa"/>
          </w:tblCellMar>
        </w:tblPrEx>
        <w:trPr>
          <w:trHeight w:val="319" w:hRule="atLeast"/>
          <w:jc w:val="center"/>
        </w:trPr>
        <w:tc>
          <w:tcPr>
            <w:tcW w:w="70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color w:val="000000"/>
                <w:kern w:val="0"/>
                <w:sz w:val="22"/>
              </w:rPr>
            </w:pPr>
            <w:r>
              <w:rPr>
                <w:rFonts w:hint="eastAsia" w:ascii="宋体" w:hAnsi="宋体" w:eastAsia="宋体" w:cs="宋体"/>
                <w:color w:val="000000"/>
                <w:kern w:val="0"/>
                <w:sz w:val="22"/>
              </w:rPr>
              <w:t>46</w:t>
            </w:r>
          </w:p>
        </w:tc>
        <w:tc>
          <w:tcPr>
            <w:tcW w:w="3198" w:type="dxa"/>
            <w:tcBorders>
              <w:top w:val="single" w:color="auto" w:sz="4" w:space="0"/>
              <w:left w:val="single" w:color="auto" w:sz="4" w:space="0"/>
              <w:bottom w:val="single" w:color="auto" w:sz="4" w:space="0"/>
              <w:right w:val="single" w:color="auto" w:sz="4" w:space="0"/>
            </w:tcBorders>
            <w:shd w:val="clear" w:color="auto" w:fill="auto"/>
            <w:noWrap/>
            <w:vAlign w:val="bottom"/>
          </w:tcPr>
          <w:p>
            <w:pPr>
              <w:widowControl/>
              <w:jc w:val="center"/>
              <w:textAlignment w:val="center"/>
              <w:rPr>
                <w:rFonts w:ascii="宋体" w:hAnsi="宋体" w:eastAsia="宋体" w:cs="宋体"/>
                <w:color w:val="000000"/>
                <w:kern w:val="0"/>
                <w:sz w:val="22"/>
              </w:rPr>
            </w:pPr>
            <w:r>
              <w:rPr>
                <w:rFonts w:ascii="宋体" w:hAnsi="宋体" w:eastAsia="宋体" w:cs="宋体"/>
                <w:color w:val="000000"/>
                <w:kern w:val="0"/>
                <w:sz w:val="22"/>
              </w:rPr>
              <w:t>FE1D1EA0000R-431124-R0008</w:t>
            </w:r>
          </w:p>
        </w:tc>
        <w:tc>
          <w:tcPr>
            <w:tcW w:w="1538" w:type="dxa"/>
            <w:tcBorders>
              <w:top w:val="single" w:color="auto" w:sz="4" w:space="0"/>
              <w:left w:val="single" w:color="auto" w:sz="4" w:space="0"/>
              <w:bottom w:val="single" w:color="auto" w:sz="4" w:space="0"/>
              <w:right w:val="single" w:color="auto" w:sz="4" w:space="0"/>
            </w:tcBorders>
            <w:shd w:val="clear" w:color="auto" w:fill="auto"/>
            <w:noWrap/>
            <w:vAlign w:val="bottom"/>
          </w:tcPr>
          <w:p>
            <w:pPr>
              <w:widowControl/>
              <w:jc w:val="center"/>
              <w:textAlignment w:val="center"/>
              <w:rPr>
                <w:rFonts w:ascii="宋体" w:hAnsi="宋体" w:eastAsia="宋体" w:cs="宋体"/>
                <w:color w:val="000000"/>
                <w:kern w:val="0"/>
                <w:sz w:val="22"/>
              </w:rPr>
            </w:pPr>
            <w:r>
              <w:rPr>
                <w:rFonts w:ascii="宋体" w:hAnsi="宋体" w:eastAsia="宋体" w:cs="宋体"/>
                <w:color w:val="000000"/>
                <w:kern w:val="0"/>
                <w:sz w:val="22"/>
              </w:rPr>
              <w:t xml:space="preserve">537023.71 </w:t>
            </w:r>
          </w:p>
        </w:tc>
        <w:tc>
          <w:tcPr>
            <w:tcW w:w="1538" w:type="dxa"/>
            <w:tcBorders>
              <w:top w:val="single" w:color="auto" w:sz="4" w:space="0"/>
              <w:left w:val="single" w:color="auto" w:sz="4" w:space="0"/>
              <w:bottom w:val="single" w:color="auto" w:sz="4" w:space="0"/>
              <w:right w:val="single" w:color="auto" w:sz="4" w:space="0"/>
            </w:tcBorders>
            <w:shd w:val="clear" w:color="auto" w:fill="auto"/>
            <w:noWrap/>
            <w:vAlign w:val="bottom"/>
          </w:tcPr>
          <w:p>
            <w:pPr>
              <w:widowControl/>
              <w:jc w:val="center"/>
              <w:textAlignment w:val="center"/>
              <w:rPr>
                <w:rFonts w:ascii="宋体" w:hAnsi="宋体" w:eastAsia="宋体" w:cs="宋体"/>
                <w:color w:val="000000"/>
                <w:kern w:val="0"/>
                <w:sz w:val="22"/>
              </w:rPr>
            </w:pPr>
            <w:r>
              <w:rPr>
                <w:rFonts w:ascii="宋体" w:hAnsi="宋体" w:eastAsia="宋体" w:cs="宋体"/>
                <w:color w:val="000000"/>
                <w:kern w:val="0"/>
                <w:sz w:val="22"/>
              </w:rPr>
              <w:t xml:space="preserve">2839302.95 </w:t>
            </w:r>
          </w:p>
        </w:tc>
        <w:tc>
          <w:tcPr>
            <w:tcW w:w="1182"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右岸</w:t>
            </w:r>
          </w:p>
        </w:tc>
      </w:tr>
      <w:tr>
        <w:tblPrEx>
          <w:tblCellMar>
            <w:top w:w="0" w:type="dxa"/>
            <w:left w:w="108" w:type="dxa"/>
            <w:bottom w:w="0" w:type="dxa"/>
            <w:right w:w="108" w:type="dxa"/>
          </w:tblCellMar>
        </w:tblPrEx>
        <w:trPr>
          <w:trHeight w:val="319" w:hRule="atLeast"/>
          <w:jc w:val="center"/>
        </w:trPr>
        <w:tc>
          <w:tcPr>
            <w:tcW w:w="70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color w:val="000000"/>
                <w:kern w:val="0"/>
                <w:sz w:val="22"/>
              </w:rPr>
            </w:pPr>
            <w:r>
              <w:rPr>
                <w:rFonts w:hint="eastAsia" w:ascii="宋体" w:hAnsi="宋体" w:eastAsia="宋体" w:cs="宋体"/>
                <w:color w:val="000000"/>
                <w:kern w:val="0"/>
                <w:sz w:val="22"/>
              </w:rPr>
              <w:t>47</w:t>
            </w:r>
          </w:p>
        </w:tc>
        <w:tc>
          <w:tcPr>
            <w:tcW w:w="3198" w:type="dxa"/>
            <w:tcBorders>
              <w:top w:val="single" w:color="auto" w:sz="4" w:space="0"/>
              <w:left w:val="single" w:color="auto" w:sz="4" w:space="0"/>
              <w:bottom w:val="single" w:color="auto" w:sz="4" w:space="0"/>
              <w:right w:val="single" w:color="auto" w:sz="4" w:space="0"/>
            </w:tcBorders>
            <w:shd w:val="clear" w:color="auto" w:fill="auto"/>
            <w:noWrap/>
            <w:vAlign w:val="bottom"/>
          </w:tcPr>
          <w:p>
            <w:pPr>
              <w:widowControl/>
              <w:jc w:val="center"/>
              <w:textAlignment w:val="center"/>
              <w:rPr>
                <w:rFonts w:ascii="宋体" w:hAnsi="宋体" w:eastAsia="宋体" w:cs="宋体"/>
                <w:color w:val="000000"/>
                <w:kern w:val="0"/>
                <w:sz w:val="22"/>
              </w:rPr>
            </w:pPr>
            <w:r>
              <w:rPr>
                <w:rFonts w:ascii="宋体" w:hAnsi="宋体" w:eastAsia="宋体" w:cs="宋体"/>
                <w:color w:val="000000"/>
                <w:kern w:val="0"/>
                <w:sz w:val="22"/>
              </w:rPr>
              <w:t>FE1D1EA0000R-431124-R0009</w:t>
            </w:r>
          </w:p>
        </w:tc>
        <w:tc>
          <w:tcPr>
            <w:tcW w:w="1538" w:type="dxa"/>
            <w:tcBorders>
              <w:top w:val="single" w:color="auto" w:sz="4" w:space="0"/>
              <w:left w:val="single" w:color="auto" w:sz="4" w:space="0"/>
              <w:bottom w:val="single" w:color="auto" w:sz="4" w:space="0"/>
              <w:right w:val="single" w:color="auto" w:sz="4" w:space="0"/>
            </w:tcBorders>
            <w:shd w:val="clear" w:color="auto" w:fill="auto"/>
            <w:noWrap/>
            <w:vAlign w:val="bottom"/>
          </w:tcPr>
          <w:p>
            <w:pPr>
              <w:widowControl/>
              <w:jc w:val="center"/>
              <w:textAlignment w:val="center"/>
              <w:rPr>
                <w:rFonts w:ascii="宋体" w:hAnsi="宋体" w:eastAsia="宋体" w:cs="宋体"/>
                <w:color w:val="000000"/>
                <w:kern w:val="0"/>
                <w:sz w:val="22"/>
              </w:rPr>
            </w:pPr>
            <w:r>
              <w:rPr>
                <w:rFonts w:ascii="宋体" w:hAnsi="宋体" w:eastAsia="宋体" w:cs="宋体"/>
                <w:color w:val="000000"/>
                <w:kern w:val="0"/>
                <w:sz w:val="22"/>
              </w:rPr>
              <w:t xml:space="preserve">536785.75 </w:t>
            </w:r>
          </w:p>
        </w:tc>
        <w:tc>
          <w:tcPr>
            <w:tcW w:w="1538" w:type="dxa"/>
            <w:tcBorders>
              <w:top w:val="single" w:color="auto" w:sz="4" w:space="0"/>
              <w:left w:val="single" w:color="auto" w:sz="4" w:space="0"/>
              <w:bottom w:val="single" w:color="auto" w:sz="4" w:space="0"/>
              <w:right w:val="single" w:color="auto" w:sz="4" w:space="0"/>
            </w:tcBorders>
            <w:shd w:val="clear" w:color="auto" w:fill="auto"/>
            <w:noWrap/>
            <w:vAlign w:val="bottom"/>
          </w:tcPr>
          <w:p>
            <w:pPr>
              <w:widowControl/>
              <w:jc w:val="center"/>
              <w:textAlignment w:val="center"/>
              <w:rPr>
                <w:rFonts w:ascii="宋体" w:hAnsi="宋体" w:eastAsia="宋体" w:cs="宋体"/>
                <w:color w:val="000000"/>
                <w:kern w:val="0"/>
                <w:sz w:val="22"/>
              </w:rPr>
            </w:pPr>
            <w:r>
              <w:rPr>
                <w:rFonts w:ascii="宋体" w:hAnsi="宋体" w:eastAsia="宋体" w:cs="宋体"/>
                <w:color w:val="000000"/>
                <w:kern w:val="0"/>
                <w:sz w:val="22"/>
              </w:rPr>
              <w:t xml:space="preserve">2839714.28 </w:t>
            </w:r>
          </w:p>
        </w:tc>
        <w:tc>
          <w:tcPr>
            <w:tcW w:w="1182"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右岸</w:t>
            </w:r>
          </w:p>
        </w:tc>
      </w:tr>
      <w:tr>
        <w:tblPrEx>
          <w:tblCellMar>
            <w:top w:w="0" w:type="dxa"/>
            <w:left w:w="108" w:type="dxa"/>
            <w:bottom w:w="0" w:type="dxa"/>
            <w:right w:w="108" w:type="dxa"/>
          </w:tblCellMar>
        </w:tblPrEx>
        <w:trPr>
          <w:trHeight w:val="319" w:hRule="atLeast"/>
          <w:jc w:val="center"/>
        </w:trPr>
        <w:tc>
          <w:tcPr>
            <w:tcW w:w="70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color w:val="000000"/>
                <w:kern w:val="0"/>
                <w:sz w:val="22"/>
              </w:rPr>
            </w:pPr>
            <w:r>
              <w:rPr>
                <w:rFonts w:hint="eastAsia" w:ascii="宋体" w:hAnsi="宋体" w:eastAsia="宋体" w:cs="宋体"/>
                <w:color w:val="000000"/>
                <w:kern w:val="0"/>
                <w:sz w:val="22"/>
              </w:rPr>
              <w:t>48</w:t>
            </w:r>
          </w:p>
        </w:tc>
        <w:tc>
          <w:tcPr>
            <w:tcW w:w="3198" w:type="dxa"/>
            <w:tcBorders>
              <w:top w:val="single" w:color="auto" w:sz="4" w:space="0"/>
              <w:left w:val="single" w:color="auto" w:sz="4" w:space="0"/>
              <w:bottom w:val="single" w:color="auto" w:sz="4" w:space="0"/>
              <w:right w:val="single" w:color="auto" w:sz="4" w:space="0"/>
            </w:tcBorders>
            <w:shd w:val="clear" w:color="auto" w:fill="auto"/>
            <w:noWrap/>
            <w:vAlign w:val="bottom"/>
          </w:tcPr>
          <w:p>
            <w:pPr>
              <w:widowControl/>
              <w:jc w:val="center"/>
              <w:textAlignment w:val="center"/>
              <w:rPr>
                <w:rFonts w:ascii="宋体" w:hAnsi="宋体" w:eastAsia="宋体" w:cs="宋体"/>
                <w:color w:val="000000"/>
                <w:kern w:val="0"/>
                <w:sz w:val="22"/>
              </w:rPr>
            </w:pPr>
            <w:r>
              <w:rPr>
                <w:rFonts w:ascii="宋体" w:hAnsi="宋体" w:eastAsia="宋体" w:cs="宋体"/>
                <w:color w:val="000000"/>
                <w:kern w:val="0"/>
                <w:sz w:val="22"/>
              </w:rPr>
              <w:t>FE1D1EA0000R-431124-R0010</w:t>
            </w:r>
          </w:p>
        </w:tc>
        <w:tc>
          <w:tcPr>
            <w:tcW w:w="1538" w:type="dxa"/>
            <w:tcBorders>
              <w:top w:val="single" w:color="auto" w:sz="4" w:space="0"/>
              <w:left w:val="single" w:color="auto" w:sz="4" w:space="0"/>
              <w:bottom w:val="single" w:color="auto" w:sz="4" w:space="0"/>
              <w:right w:val="single" w:color="auto" w:sz="4" w:space="0"/>
            </w:tcBorders>
            <w:shd w:val="clear" w:color="auto" w:fill="auto"/>
            <w:noWrap/>
            <w:vAlign w:val="bottom"/>
          </w:tcPr>
          <w:p>
            <w:pPr>
              <w:widowControl/>
              <w:jc w:val="center"/>
              <w:textAlignment w:val="center"/>
              <w:rPr>
                <w:rFonts w:ascii="宋体" w:hAnsi="宋体" w:eastAsia="宋体" w:cs="宋体"/>
                <w:color w:val="000000"/>
                <w:kern w:val="0"/>
                <w:sz w:val="22"/>
              </w:rPr>
            </w:pPr>
            <w:r>
              <w:rPr>
                <w:rFonts w:ascii="宋体" w:hAnsi="宋体" w:eastAsia="宋体" w:cs="宋体"/>
                <w:color w:val="000000"/>
                <w:kern w:val="0"/>
                <w:sz w:val="22"/>
              </w:rPr>
              <w:t xml:space="preserve">536285.18 </w:t>
            </w:r>
          </w:p>
        </w:tc>
        <w:tc>
          <w:tcPr>
            <w:tcW w:w="1538" w:type="dxa"/>
            <w:tcBorders>
              <w:top w:val="single" w:color="auto" w:sz="4" w:space="0"/>
              <w:left w:val="single" w:color="auto" w:sz="4" w:space="0"/>
              <w:bottom w:val="single" w:color="auto" w:sz="4" w:space="0"/>
              <w:right w:val="single" w:color="auto" w:sz="4" w:space="0"/>
            </w:tcBorders>
            <w:shd w:val="clear" w:color="auto" w:fill="auto"/>
            <w:noWrap/>
            <w:vAlign w:val="bottom"/>
          </w:tcPr>
          <w:p>
            <w:pPr>
              <w:widowControl/>
              <w:jc w:val="center"/>
              <w:textAlignment w:val="center"/>
              <w:rPr>
                <w:rFonts w:ascii="宋体" w:hAnsi="宋体" w:eastAsia="宋体" w:cs="宋体"/>
                <w:color w:val="000000"/>
                <w:kern w:val="0"/>
                <w:sz w:val="22"/>
              </w:rPr>
            </w:pPr>
            <w:r>
              <w:rPr>
                <w:rFonts w:ascii="宋体" w:hAnsi="宋体" w:eastAsia="宋体" w:cs="宋体"/>
                <w:color w:val="000000"/>
                <w:kern w:val="0"/>
                <w:sz w:val="22"/>
              </w:rPr>
              <w:t xml:space="preserve">2840047.02 </w:t>
            </w:r>
          </w:p>
        </w:tc>
        <w:tc>
          <w:tcPr>
            <w:tcW w:w="1182"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右岸</w:t>
            </w:r>
          </w:p>
        </w:tc>
      </w:tr>
      <w:tr>
        <w:tblPrEx>
          <w:tblCellMar>
            <w:top w:w="0" w:type="dxa"/>
            <w:left w:w="108" w:type="dxa"/>
            <w:bottom w:w="0" w:type="dxa"/>
            <w:right w:w="108" w:type="dxa"/>
          </w:tblCellMar>
        </w:tblPrEx>
        <w:trPr>
          <w:trHeight w:val="319" w:hRule="atLeast"/>
          <w:jc w:val="center"/>
        </w:trPr>
        <w:tc>
          <w:tcPr>
            <w:tcW w:w="70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color w:val="000000"/>
                <w:kern w:val="0"/>
                <w:sz w:val="22"/>
              </w:rPr>
            </w:pPr>
            <w:r>
              <w:rPr>
                <w:rFonts w:hint="eastAsia" w:ascii="宋体" w:hAnsi="宋体" w:eastAsia="宋体" w:cs="宋体"/>
                <w:color w:val="000000"/>
                <w:kern w:val="0"/>
                <w:sz w:val="22"/>
              </w:rPr>
              <w:t>49</w:t>
            </w:r>
          </w:p>
        </w:tc>
        <w:tc>
          <w:tcPr>
            <w:tcW w:w="3198" w:type="dxa"/>
            <w:tcBorders>
              <w:top w:val="single" w:color="auto" w:sz="4" w:space="0"/>
              <w:left w:val="single" w:color="auto" w:sz="4" w:space="0"/>
              <w:bottom w:val="single" w:color="auto" w:sz="4" w:space="0"/>
              <w:right w:val="single" w:color="auto" w:sz="4" w:space="0"/>
            </w:tcBorders>
            <w:shd w:val="clear" w:color="auto" w:fill="auto"/>
            <w:noWrap/>
            <w:vAlign w:val="bottom"/>
          </w:tcPr>
          <w:p>
            <w:pPr>
              <w:widowControl/>
              <w:jc w:val="center"/>
              <w:textAlignment w:val="center"/>
              <w:rPr>
                <w:rFonts w:ascii="宋体" w:hAnsi="宋体" w:eastAsia="宋体" w:cs="宋体"/>
                <w:color w:val="000000"/>
                <w:kern w:val="0"/>
                <w:sz w:val="22"/>
              </w:rPr>
            </w:pPr>
            <w:r>
              <w:rPr>
                <w:rFonts w:ascii="宋体" w:hAnsi="宋体" w:eastAsia="宋体" w:cs="宋体"/>
                <w:color w:val="000000"/>
                <w:kern w:val="0"/>
                <w:sz w:val="22"/>
              </w:rPr>
              <w:t>FE1D1EA0000R-431124-R0011</w:t>
            </w:r>
          </w:p>
        </w:tc>
        <w:tc>
          <w:tcPr>
            <w:tcW w:w="1538" w:type="dxa"/>
            <w:tcBorders>
              <w:top w:val="single" w:color="auto" w:sz="4" w:space="0"/>
              <w:left w:val="single" w:color="auto" w:sz="4" w:space="0"/>
              <w:bottom w:val="single" w:color="auto" w:sz="4" w:space="0"/>
              <w:right w:val="single" w:color="auto" w:sz="4" w:space="0"/>
            </w:tcBorders>
            <w:shd w:val="clear" w:color="auto" w:fill="auto"/>
            <w:noWrap/>
            <w:vAlign w:val="bottom"/>
          </w:tcPr>
          <w:p>
            <w:pPr>
              <w:widowControl/>
              <w:jc w:val="center"/>
              <w:textAlignment w:val="center"/>
              <w:rPr>
                <w:rFonts w:ascii="宋体" w:hAnsi="宋体" w:eastAsia="宋体" w:cs="宋体"/>
                <w:color w:val="000000"/>
                <w:kern w:val="0"/>
                <w:sz w:val="22"/>
              </w:rPr>
            </w:pPr>
            <w:r>
              <w:rPr>
                <w:rFonts w:ascii="宋体" w:hAnsi="宋体" w:eastAsia="宋体" w:cs="宋体"/>
                <w:color w:val="000000"/>
                <w:kern w:val="0"/>
                <w:sz w:val="22"/>
              </w:rPr>
              <w:t xml:space="preserve">535996.83 </w:t>
            </w:r>
          </w:p>
        </w:tc>
        <w:tc>
          <w:tcPr>
            <w:tcW w:w="1538" w:type="dxa"/>
            <w:tcBorders>
              <w:top w:val="single" w:color="auto" w:sz="4" w:space="0"/>
              <w:left w:val="single" w:color="auto" w:sz="4" w:space="0"/>
              <w:bottom w:val="single" w:color="auto" w:sz="4" w:space="0"/>
              <w:right w:val="single" w:color="auto" w:sz="4" w:space="0"/>
            </w:tcBorders>
            <w:shd w:val="clear" w:color="auto" w:fill="auto"/>
            <w:noWrap/>
            <w:vAlign w:val="bottom"/>
          </w:tcPr>
          <w:p>
            <w:pPr>
              <w:widowControl/>
              <w:jc w:val="center"/>
              <w:textAlignment w:val="center"/>
              <w:rPr>
                <w:rFonts w:ascii="宋体" w:hAnsi="宋体" w:eastAsia="宋体" w:cs="宋体"/>
                <w:color w:val="000000"/>
                <w:kern w:val="0"/>
                <w:sz w:val="22"/>
              </w:rPr>
            </w:pPr>
            <w:r>
              <w:rPr>
                <w:rFonts w:ascii="宋体" w:hAnsi="宋体" w:eastAsia="宋体" w:cs="宋体"/>
                <w:color w:val="000000"/>
                <w:kern w:val="0"/>
                <w:sz w:val="22"/>
              </w:rPr>
              <w:t xml:space="preserve">2840260.29 </w:t>
            </w:r>
          </w:p>
        </w:tc>
        <w:tc>
          <w:tcPr>
            <w:tcW w:w="1182"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右岸</w:t>
            </w:r>
          </w:p>
        </w:tc>
      </w:tr>
      <w:tr>
        <w:tblPrEx>
          <w:tblCellMar>
            <w:top w:w="0" w:type="dxa"/>
            <w:left w:w="108" w:type="dxa"/>
            <w:bottom w:w="0" w:type="dxa"/>
            <w:right w:w="108" w:type="dxa"/>
          </w:tblCellMar>
        </w:tblPrEx>
        <w:trPr>
          <w:trHeight w:val="319" w:hRule="atLeast"/>
          <w:jc w:val="center"/>
        </w:trPr>
        <w:tc>
          <w:tcPr>
            <w:tcW w:w="70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color w:val="000000"/>
                <w:kern w:val="0"/>
                <w:sz w:val="22"/>
              </w:rPr>
            </w:pPr>
            <w:r>
              <w:rPr>
                <w:rFonts w:hint="eastAsia" w:ascii="宋体" w:hAnsi="宋体" w:eastAsia="宋体" w:cs="宋体"/>
                <w:color w:val="000000"/>
                <w:kern w:val="0"/>
                <w:sz w:val="22"/>
              </w:rPr>
              <w:t>50</w:t>
            </w:r>
          </w:p>
        </w:tc>
        <w:tc>
          <w:tcPr>
            <w:tcW w:w="3198" w:type="dxa"/>
            <w:tcBorders>
              <w:top w:val="single" w:color="auto" w:sz="4" w:space="0"/>
              <w:left w:val="single" w:color="auto" w:sz="4" w:space="0"/>
              <w:bottom w:val="single" w:color="auto" w:sz="4" w:space="0"/>
              <w:right w:val="single" w:color="auto" w:sz="4" w:space="0"/>
            </w:tcBorders>
            <w:shd w:val="clear" w:color="auto" w:fill="auto"/>
            <w:noWrap/>
            <w:vAlign w:val="bottom"/>
          </w:tcPr>
          <w:p>
            <w:pPr>
              <w:widowControl/>
              <w:jc w:val="center"/>
              <w:textAlignment w:val="center"/>
              <w:rPr>
                <w:rFonts w:ascii="宋体" w:hAnsi="宋体" w:eastAsia="宋体" w:cs="宋体"/>
                <w:color w:val="000000"/>
                <w:kern w:val="0"/>
                <w:sz w:val="22"/>
              </w:rPr>
            </w:pPr>
            <w:r>
              <w:rPr>
                <w:rFonts w:ascii="宋体" w:hAnsi="宋体" w:eastAsia="宋体" w:cs="宋体"/>
                <w:color w:val="000000"/>
                <w:kern w:val="0"/>
                <w:sz w:val="22"/>
              </w:rPr>
              <w:t>FE1D1EA0000R-431124-R0012</w:t>
            </w:r>
          </w:p>
        </w:tc>
        <w:tc>
          <w:tcPr>
            <w:tcW w:w="1538" w:type="dxa"/>
            <w:tcBorders>
              <w:top w:val="single" w:color="auto" w:sz="4" w:space="0"/>
              <w:left w:val="single" w:color="auto" w:sz="4" w:space="0"/>
              <w:bottom w:val="single" w:color="auto" w:sz="4" w:space="0"/>
              <w:right w:val="single" w:color="auto" w:sz="4" w:space="0"/>
            </w:tcBorders>
            <w:shd w:val="clear" w:color="auto" w:fill="auto"/>
            <w:noWrap/>
            <w:vAlign w:val="bottom"/>
          </w:tcPr>
          <w:p>
            <w:pPr>
              <w:widowControl/>
              <w:jc w:val="center"/>
              <w:textAlignment w:val="center"/>
              <w:rPr>
                <w:rFonts w:ascii="宋体" w:hAnsi="宋体" w:eastAsia="宋体" w:cs="宋体"/>
                <w:color w:val="000000"/>
                <w:kern w:val="0"/>
                <w:sz w:val="22"/>
              </w:rPr>
            </w:pPr>
            <w:r>
              <w:rPr>
                <w:rFonts w:ascii="宋体" w:hAnsi="宋体" w:eastAsia="宋体" w:cs="宋体"/>
                <w:color w:val="000000"/>
                <w:kern w:val="0"/>
                <w:sz w:val="22"/>
              </w:rPr>
              <w:t xml:space="preserve">535822.43 </w:t>
            </w:r>
          </w:p>
        </w:tc>
        <w:tc>
          <w:tcPr>
            <w:tcW w:w="1538" w:type="dxa"/>
            <w:tcBorders>
              <w:top w:val="single" w:color="auto" w:sz="4" w:space="0"/>
              <w:left w:val="single" w:color="auto" w:sz="4" w:space="0"/>
              <w:bottom w:val="single" w:color="auto" w:sz="4" w:space="0"/>
              <w:right w:val="single" w:color="auto" w:sz="4" w:space="0"/>
            </w:tcBorders>
            <w:shd w:val="clear" w:color="auto" w:fill="auto"/>
            <w:noWrap/>
            <w:vAlign w:val="bottom"/>
          </w:tcPr>
          <w:p>
            <w:pPr>
              <w:widowControl/>
              <w:jc w:val="center"/>
              <w:textAlignment w:val="center"/>
              <w:rPr>
                <w:rFonts w:ascii="宋体" w:hAnsi="宋体" w:eastAsia="宋体" w:cs="宋体"/>
                <w:color w:val="000000"/>
                <w:kern w:val="0"/>
                <w:sz w:val="22"/>
              </w:rPr>
            </w:pPr>
            <w:r>
              <w:rPr>
                <w:rFonts w:ascii="宋体" w:hAnsi="宋体" w:eastAsia="宋体" w:cs="宋体"/>
                <w:color w:val="000000"/>
                <w:kern w:val="0"/>
                <w:sz w:val="22"/>
              </w:rPr>
              <w:t xml:space="preserve">2840721.11 </w:t>
            </w:r>
          </w:p>
        </w:tc>
        <w:tc>
          <w:tcPr>
            <w:tcW w:w="1182"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右岸</w:t>
            </w:r>
          </w:p>
        </w:tc>
      </w:tr>
      <w:tr>
        <w:tblPrEx>
          <w:tblCellMar>
            <w:top w:w="0" w:type="dxa"/>
            <w:left w:w="108" w:type="dxa"/>
            <w:bottom w:w="0" w:type="dxa"/>
            <w:right w:w="108" w:type="dxa"/>
          </w:tblCellMar>
        </w:tblPrEx>
        <w:trPr>
          <w:trHeight w:val="319" w:hRule="atLeast"/>
          <w:jc w:val="center"/>
        </w:trPr>
        <w:tc>
          <w:tcPr>
            <w:tcW w:w="70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color w:val="000000"/>
                <w:kern w:val="0"/>
                <w:sz w:val="22"/>
              </w:rPr>
            </w:pPr>
            <w:r>
              <w:rPr>
                <w:rFonts w:hint="eastAsia" w:ascii="宋体" w:hAnsi="宋体" w:eastAsia="宋体" w:cs="宋体"/>
                <w:color w:val="000000"/>
                <w:kern w:val="0"/>
                <w:sz w:val="22"/>
              </w:rPr>
              <w:t>51</w:t>
            </w:r>
          </w:p>
        </w:tc>
        <w:tc>
          <w:tcPr>
            <w:tcW w:w="3198" w:type="dxa"/>
            <w:tcBorders>
              <w:top w:val="single" w:color="auto" w:sz="4" w:space="0"/>
              <w:left w:val="single" w:color="auto" w:sz="4" w:space="0"/>
              <w:bottom w:val="single" w:color="auto" w:sz="4" w:space="0"/>
              <w:right w:val="single" w:color="auto" w:sz="4" w:space="0"/>
            </w:tcBorders>
            <w:shd w:val="clear" w:color="auto" w:fill="auto"/>
            <w:noWrap/>
            <w:vAlign w:val="bottom"/>
          </w:tcPr>
          <w:p>
            <w:pPr>
              <w:widowControl/>
              <w:jc w:val="center"/>
              <w:textAlignment w:val="center"/>
              <w:rPr>
                <w:rFonts w:ascii="宋体" w:hAnsi="宋体" w:eastAsia="宋体" w:cs="宋体"/>
                <w:color w:val="000000"/>
                <w:kern w:val="0"/>
                <w:sz w:val="22"/>
              </w:rPr>
            </w:pPr>
            <w:r>
              <w:rPr>
                <w:rFonts w:ascii="宋体" w:hAnsi="宋体" w:eastAsia="宋体" w:cs="宋体"/>
                <w:color w:val="000000"/>
                <w:kern w:val="0"/>
                <w:sz w:val="22"/>
              </w:rPr>
              <w:t>FE1D1EA0000R-431124-R0013</w:t>
            </w:r>
          </w:p>
        </w:tc>
        <w:tc>
          <w:tcPr>
            <w:tcW w:w="1538" w:type="dxa"/>
            <w:tcBorders>
              <w:top w:val="single" w:color="auto" w:sz="4" w:space="0"/>
              <w:left w:val="single" w:color="auto" w:sz="4" w:space="0"/>
              <w:bottom w:val="single" w:color="auto" w:sz="4" w:space="0"/>
              <w:right w:val="single" w:color="auto" w:sz="4" w:space="0"/>
            </w:tcBorders>
            <w:shd w:val="clear" w:color="auto" w:fill="auto"/>
            <w:noWrap/>
            <w:vAlign w:val="bottom"/>
          </w:tcPr>
          <w:p>
            <w:pPr>
              <w:widowControl/>
              <w:jc w:val="center"/>
              <w:textAlignment w:val="center"/>
              <w:rPr>
                <w:rFonts w:ascii="宋体" w:hAnsi="宋体" w:eastAsia="宋体" w:cs="宋体"/>
                <w:color w:val="000000"/>
                <w:kern w:val="0"/>
                <w:sz w:val="22"/>
              </w:rPr>
            </w:pPr>
            <w:r>
              <w:rPr>
                <w:rFonts w:ascii="宋体" w:hAnsi="宋体" w:eastAsia="宋体" w:cs="宋体"/>
                <w:color w:val="000000"/>
                <w:kern w:val="0"/>
                <w:sz w:val="22"/>
              </w:rPr>
              <w:t xml:space="preserve">535568.56 </w:t>
            </w:r>
          </w:p>
        </w:tc>
        <w:tc>
          <w:tcPr>
            <w:tcW w:w="1538" w:type="dxa"/>
            <w:tcBorders>
              <w:top w:val="single" w:color="auto" w:sz="4" w:space="0"/>
              <w:left w:val="single" w:color="auto" w:sz="4" w:space="0"/>
              <w:bottom w:val="single" w:color="auto" w:sz="4" w:space="0"/>
              <w:right w:val="single" w:color="auto" w:sz="4" w:space="0"/>
            </w:tcBorders>
            <w:shd w:val="clear" w:color="auto" w:fill="auto"/>
            <w:noWrap/>
            <w:vAlign w:val="bottom"/>
          </w:tcPr>
          <w:p>
            <w:pPr>
              <w:widowControl/>
              <w:jc w:val="center"/>
              <w:textAlignment w:val="center"/>
              <w:rPr>
                <w:rFonts w:ascii="宋体" w:hAnsi="宋体" w:eastAsia="宋体" w:cs="宋体"/>
                <w:color w:val="000000"/>
                <w:kern w:val="0"/>
                <w:sz w:val="22"/>
              </w:rPr>
            </w:pPr>
            <w:r>
              <w:rPr>
                <w:rFonts w:ascii="宋体" w:hAnsi="宋体" w:eastAsia="宋体" w:cs="宋体"/>
                <w:color w:val="000000"/>
                <w:kern w:val="0"/>
                <w:sz w:val="22"/>
              </w:rPr>
              <w:t xml:space="preserve">2841084.77 </w:t>
            </w:r>
          </w:p>
        </w:tc>
        <w:tc>
          <w:tcPr>
            <w:tcW w:w="1182"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右岸</w:t>
            </w:r>
          </w:p>
        </w:tc>
      </w:tr>
      <w:tr>
        <w:tblPrEx>
          <w:tblCellMar>
            <w:top w:w="0" w:type="dxa"/>
            <w:left w:w="108" w:type="dxa"/>
            <w:bottom w:w="0" w:type="dxa"/>
            <w:right w:w="108" w:type="dxa"/>
          </w:tblCellMar>
        </w:tblPrEx>
        <w:trPr>
          <w:trHeight w:val="319" w:hRule="atLeast"/>
          <w:jc w:val="center"/>
        </w:trPr>
        <w:tc>
          <w:tcPr>
            <w:tcW w:w="70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color w:val="000000"/>
                <w:kern w:val="0"/>
                <w:sz w:val="22"/>
              </w:rPr>
            </w:pPr>
            <w:r>
              <w:rPr>
                <w:rFonts w:hint="eastAsia" w:ascii="宋体" w:hAnsi="宋体" w:eastAsia="宋体" w:cs="宋体"/>
                <w:color w:val="000000"/>
                <w:kern w:val="0"/>
                <w:sz w:val="22"/>
              </w:rPr>
              <w:t>52</w:t>
            </w:r>
          </w:p>
        </w:tc>
        <w:tc>
          <w:tcPr>
            <w:tcW w:w="3198" w:type="dxa"/>
            <w:tcBorders>
              <w:top w:val="single" w:color="auto" w:sz="4" w:space="0"/>
              <w:left w:val="single" w:color="auto" w:sz="4" w:space="0"/>
              <w:bottom w:val="single" w:color="auto" w:sz="4" w:space="0"/>
              <w:right w:val="single" w:color="auto" w:sz="4" w:space="0"/>
            </w:tcBorders>
            <w:shd w:val="clear" w:color="auto" w:fill="auto"/>
            <w:noWrap/>
            <w:vAlign w:val="bottom"/>
          </w:tcPr>
          <w:p>
            <w:pPr>
              <w:widowControl/>
              <w:jc w:val="center"/>
              <w:textAlignment w:val="center"/>
              <w:rPr>
                <w:rFonts w:ascii="宋体" w:hAnsi="宋体" w:eastAsia="宋体" w:cs="宋体"/>
                <w:color w:val="000000"/>
                <w:kern w:val="0"/>
                <w:sz w:val="22"/>
              </w:rPr>
            </w:pPr>
            <w:r>
              <w:rPr>
                <w:rFonts w:ascii="宋体" w:hAnsi="宋体" w:eastAsia="宋体" w:cs="宋体"/>
                <w:color w:val="000000"/>
                <w:kern w:val="0"/>
                <w:sz w:val="22"/>
              </w:rPr>
              <w:t>FE1D1EA0000R-431124-R0014</w:t>
            </w:r>
          </w:p>
        </w:tc>
        <w:tc>
          <w:tcPr>
            <w:tcW w:w="1538" w:type="dxa"/>
            <w:tcBorders>
              <w:top w:val="single" w:color="auto" w:sz="4" w:space="0"/>
              <w:left w:val="single" w:color="auto" w:sz="4" w:space="0"/>
              <w:bottom w:val="single" w:color="auto" w:sz="4" w:space="0"/>
              <w:right w:val="single" w:color="auto" w:sz="4" w:space="0"/>
            </w:tcBorders>
            <w:shd w:val="clear" w:color="auto" w:fill="auto"/>
            <w:noWrap/>
            <w:vAlign w:val="bottom"/>
          </w:tcPr>
          <w:p>
            <w:pPr>
              <w:widowControl/>
              <w:jc w:val="center"/>
              <w:textAlignment w:val="center"/>
              <w:rPr>
                <w:rFonts w:ascii="宋体" w:hAnsi="宋体" w:eastAsia="宋体" w:cs="宋体"/>
                <w:color w:val="000000"/>
                <w:kern w:val="0"/>
                <w:sz w:val="22"/>
              </w:rPr>
            </w:pPr>
            <w:r>
              <w:rPr>
                <w:rFonts w:ascii="宋体" w:hAnsi="宋体" w:eastAsia="宋体" w:cs="宋体"/>
                <w:color w:val="000000"/>
                <w:kern w:val="0"/>
                <w:sz w:val="22"/>
              </w:rPr>
              <w:t xml:space="preserve">535356.85 </w:t>
            </w:r>
          </w:p>
        </w:tc>
        <w:tc>
          <w:tcPr>
            <w:tcW w:w="1538" w:type="dxa"/>
            <w:tcBorders>
              <w:top w:val="single" w:color="auto" w:sz="4" w:space="0"/>
              <w:left w:val="single" w:color="auto" w:sz="4" w:space="0"/>
              <w:bottom w:val="single" w:color="auto" w:sz="4" w:space="0"/>
              <w:right w:val="single" w:color="auto" w:sz="4" w:space="0"/>
            </w:tcBorders>
            <w:shd w:val="clear" w:color="auto" w:fill="auto"/>
            <w:noWrap/>
            <w:vAlign w:val="bottom"/>
          </w:tcPr>
          <w:p>
            <w:pPr>
              <w:widowControl/>
              <w:jc w:val="center"/>
              <w:textAlignment w:val="center"/>
              <w:rPr>
                <w:rFonts w:ascii="宋体" w:hAnsi="宋体" w:eastAsia="宋体" w:cs="宋体"/>
                <w:color w:val="000000"/>
                <w:kern w:val="0"/>
                <w:sz w:val="22"/>
              </w:rPr>
            </w:pPr>
            <w:r>
              <w:rPr>
                <w:rFonts w:ascii="宋体" w:hAnsi="宋体" w:eastAsia="宋体" w:cs="宋体"/>
                <w:color w:val="000000"/>
                <w:kern w:val="0"/>
                <w:sz w:val="22"/>
              </w:rPr>
              <w:t xml:space="preserve">2841999.04 </w:t>
            </w:r>
          </w:p>
        </w:tc>
        <w:tc>
          <w:tcPr>
            <w:tcW w:w="1182"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右岸</w:t>
            </w:r>
          </w:p>
        </w:tc>
      </w:tr>
      <w:tr>
        <w:tblPrEx>
          <w:tblCellMar>
            <w:top w:w="0" w:type="dxa"/>
            <w:left w:w="108" w:type="dxa"/>
            <w:bottom w:w="0" w:type="dxa"/>
            <w:right w:w="108" w:type="dxa"/>
          </w:tblCellMar>
        </w:tblPrEx>
        <w:trPr>
          <w:trHeight w:val="319" w:hRule="atLeast"/>
          <w:jc w:val="center"/>
        </w:trPr>
        <w:tc>
          <w:tcPr>
            <w:tcW w:w="70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color w:val="000000"/>
                <w:kern w:val="0"/>
                <w:sz w:val="22"/>
              </w:rPr>
            </w:pPr>
            <w:r>
              <w:rPr>
                <w:rFonts w:hint="eastAsia" w:ascii="宋体" w:hAnsi="宋体" w:eastAsia="宋体" w:cs="宋体"/>
                <w:color w:val="000000"/>
                <w:kern w:val="0"/>
                <w:sz w:val="22"/>
              </w:rPr>
              <w:t>53</w:t>
            </w:r>
          </w:p>
        </w:tc>
        <w:tc>
          <w:tcPr>
            <w:tcW w:w="3198" w:type="dxa"/>
            <w:tcBorders>
              <w:top w:val="single" w:color="auto" w:sz="4" w:space="0"/>
              <w:left w:val="single" w:color="auto" w:sz="4" w:space="0"/>
              <w:bottom w:val="single" w:color="auto" w:sz="4" w:space="0"/>
              <w:right w:val="single" w:color="auto" w:sz="4" w:space="0"/>
            </w:tcBorders>
            <w:shd w:val="clear" w:color="auto" w:fill="auto"/>
            <w:noWrap/>
            <w:vAlign w:val="bottom"/>
          </w:tcPr>
          <w:p>
            <w:pPr>
              <w:widowControl/>
              <w:jc w:val="center"/>
              <w:textAlignment w:val="center"/>
              <w:rPr>
                <w:rFonts w:ascii="宋体" w:hAnsi="宋体" w:eastAsia="宋体" w:cs="宋体"/>
                <w:color w:val="000000"/>
                <w:kern w:val="0"/>
                <w:sz w:val="22"/>
              </w:rPr>
            </w:pPr>
            <w:r>
              <w:rPr>
                <w:rFonts w:ascii="宋体" w:hAnsi="宋体" w:eastAsia="宋体" w:cs="宋体"/>
                <w:color w:val="000000"/>
                <w:kern w:val="0"/>
                <w:sz w:val="22"/>
              </w:rPr>
              <w:t>FE1D1EA0000R-431124-R0015</w:t>
            </w:r>
          </w:p>
        </w:tc>
        <w:tc>
          <w:tcPr>
            <w:tcW w:w="1538" w:type="dxa"/>
            <w:tcBorders>
              <w:top w:val="single" w:color="auto" w:sz="4" w:space="0"/>
              <w:left w:val="single" w:color="auto" w:sz="4" w:space="0"/>
              <w:bottom w:val="single" w:color="auto" w:sz="4" w:space="0"/>
              <w:right w:val="single" w:color="auto" w:sz="4" w:space="0"/>
            </w:tcBorders>
            <w:shd w:val="clear" w:color="auto" w:fill="auto"/>
            <w:noWrap/>
            <w:vAlign w:val="bottom"/>
          </w:tcPr>
          <w:p>
            <w:pPr>
              <w:widowControl/>
              <w:jc w:val="center"/>
              <w:textAlignment w:val="center"/>
              <w:rPr>
                <w:rFonts w:ascii="宋体" w:hAnsi="宋体" w:eastAsia="宋体" w:cs="宋体"/>
                <w:color w:val="000000"/>
                <w:kern w:val="0"/>
                <w:sz w:val="22"/>
              </w:rPr>
            </w:pPr>
            <w:r>
              <w:rPr>
                <w:rFonts w:ascii="宋体" w:hAnsi="宋体" w:eastAsia="宋体" w:cs="宋体"/>
                <w:color w:val="000000"/>
                <w:kern w:val="0"/>
                <w:sz w:val="22"/>
              </w:rPr>
              <w:t xml:space="preserve">534901.70 </w:t>
            </w:r>
          </w:p>
        </w:tc>
        <w:tc>
          <w:tcPr>
            <w:tcW w:w="1538" w:type="dxa"/>
            <w:tcBorders>
              <w:top w:val="single" w:color="auto" w:sz="4" w:space="0"/>
              <w:left w:val="single" w:color="auto" w:sz="4" w:space="0"/>
              <w:bottom w:val="single" w:color="auto" w:sz="4" w:space="0"/>
              <w:right w:val="single" w:color="auto" w:sz="4" w:space="0"/>
            </w:tcBorders>
            <w:shd w:val="clear" w:color="auto" w:fill="auto"/>
            <w:noWrap/>
            <w:vAlign w:val="bottom"/>
          </w:tcPr>
          <w:p>
            <w:pPr>
              <w:widowControl/>
              <w:jc w:val="center"/>
              <w:textAlignment w:val="center"/>
              <w:rPr>
                <w:rFonts w:ascii="宋体" w:hAnsi="宋体" w:eastAsia="宋体" w:cs="宋体"/>
                <w:color w:val="000000"/>
                <w:kern w:val="0"/>
                <w:sz w:val="22"/>
              </w:rPr>
            </w:pPr>
            <w:r>
              <w:rPr>
                <w:rFonts w:ascii="宋体" w:hAnsi="宋体" w:eastAsia="宋体" w:cs="宋体"/>
                <w:color w:val="000000"/>
                <w:kern w:val="0"/>
                <w:sz w:val="22"/>
              </w:rPr>
              <w:t xml:space="preserve">2842019.82 </w:t>
            </w:r>
          </w:p>
        </w:tc>
        <w:tc>
          <w:tcPr>
            <w:tcW w:w="1182"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右岸</w:t>
            </w:r>
          </w:p>
        </w:tc>
      </w:tr>
      <w:tr>
        <w:tblPrEx>
          <w:tblCellMar>
            <w:top w:w="0" w:type="dxa"/>
            <w:left w:w="108" w:type="dxa"/>
            <w:bottom w:w="0" w:type="dxa"/>
            <w:right w:w="108" w:type="dxa"/>
          </w:tblCellMar>
        </w:tblPrEx>
        <w:trPr>
          <w:trHeight w:val="319" w:hRule="atLeast"/>
          <w:jc w:val="center"/>
        </w:trPr>
        <w:tc>
          <w:tcPr>
            <w:tcW w:w="70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color w:val="000000"/>
                <w:kern w:val="0"/>
                <w:sz w:val="22"/>
              </w:rPr>
            </w:pPr>
            <w:r>
              <w:rPr>
                <w:rFonts w:hint="eastAsia" w:ascii="宋体" w:hAnsi="宋体" w:eastAsia="宋体" w:cs="宋体"/>
                <w:color w:val="000000"/>
                <w:kern w:val="0"/>
                <w:sz w:val="22"/>
              </w:rPr>
              <w:t>54</w:t>
            </w:r>
          </w:p>
        </w:tc>
        <w:tc>
          <w:tcPr>
            <w:tcW w:w="3198" w:type="dxa"/>
            <w:tcBorders>
              <w:top w:val="single" w:color="auto" w:sz="4" w:space="0"/>
              <w:left w:val="single" w:color="auto" w:sz="4" w:space="0"/>
              <w:bottom w:val="single" w:color="auto" w:sz="4" w:space="0"/>
              <w:right w:val="single" w:color="auto" w:sz="4" w:space="0"/>
            </w:tcBorders>
            <w:shd w:val="clear" w:color="auto" w:fill="auto"/>
            <w:noWrap/>
            <w:vAlign w:val="bottom"/>
          </w:tcPr>
          <w:p>
            <w:pPr>
              <w:widowControl/>
              <w:jc w:val="center"/>
              <w:textAlignment w:val="center"/>
              <w:rPr>
                <w:rFonts w:ascii="宋体" w:hAnsi="宋体" w:eastAsia="宋体" w:cs="宋体"/>
                <w:color w:val="000000"/>
                <w:kern w:val="0"/>
                <w:sz w:val="22"/>
              </w:rPr>
            </w:pPr>
            <w:r>
              <w:rPr>
                <w:rFonts w:ascii="宋体" w:hAnsi="宋体" w:eastAsia="宋体" w:cs="宋体"/>
                <w:color w:val="000000"/>
                <w:kern w:val="0"/>
                <w:sz w:val="22"/>
              </w:rPr>
              <w:t>FE1D1EA0000R-431124-R0016</w:t>
            </w:r>
          </w:p>
        </w:tc>
        <w:tc>
          <w:tcPr>
            <w:tcW w:w="1538" w:type="dxa"/>
            <w:tcBorders>
              <w:top w:val="single" w:color="auto" w:sz="4" w:space="0"/>
              <w:left w:val="single" w:color="auto" w:sz="4" w:space="0"/>
              <w:bottom w:val="single" w:color="auto" w:sz="4" w:space="0"/>
              <w:right w:val="single" w:color="auto" w:sz="4" w:space="0"/>
            </w:tcBorders>
            <w:shd w:val="clear" w:color="auto" w:fill="auto"/>
            <w:noWrap/>
            <w:vAlign w:val="bottom"/>
          </w:tcPr>
          <w:p>
            <w:pPr>
              <w:widowControl/>
              <w:jc w:val="center"/>
              <w:textAlignment w:val="center"/>
              <w:rPr>
                <w:rFonts w:ascii="宋体" w:hAnsi="宋体" w:eastAsia="宋体" w:cs="宋体"/>
                <w:color w:val="000000"/>
                <w:kern w:val="0"/>
                <w:sz w:val="22"/>
              </w:rPr>
            </w:pPr>
            <w:r>
              <w:rPr>
                <w:rFonts w:ascii="宋体" w:hAnsi="宋体" w:eastAsia="宋体" w:cs="宋体"/>
                <w:color w:val="000000"/>
                <w:kern w:val="0"/>
                <w:sz w:val="22"/>
              </w:rPr>
              <w:t xml:space="preserve">534560.28 </w:t>
            </w:r>
          </w:p>
        </w:tc>
        <w:tc>
          <w:tcPr>
            <w:tcW w:w="1538" w:type="dxa"/>
            <w:tcBorders>
              <w:top w:val="single" w:color="auto" w:sz="4" w:space="0"/>
              <w:left w:val="single" w:color="auto" w:sz="4" w:space="0"/>
              <w:bottom w:val="single" w:color="auto" w:sz="4" w:space="0"/>
              <w:right w:val="single" w:color="auto" w:sz="4" w:space="0"/>
            </w:tcBorders>
            <w:shd w:val="clear" w:color="auto" w:fill="auto"/>
            <w:noWrap/>
            <w:vAlign w:val="bottom"/>
          </w:tcPr>
          <w:p>
            <w:pPr>
              <w:widowControl/>
              <w:jc w:val="center"/>
              <w:textAlignment w:val="center"/>
              <w:rPr>
                <w:rFonts w:ascii="宋体" w:hAnsi="宋体" w:eastAsia="宋体" w:cs="宋体"/>
                <w:color w:val="000000"/>
                <w:kern w:val="0"/>
                <w:sz w:val="22"/>
              </w:rPr>
            </w:pPr>
            <w:r>
              <w:rPr>
                <w:rFonts w:ascii="宋体" w:hAnsi="宋体" w:eastAsia="宋体" w:cs="宋体"/>
                <w:color w:val="000000"/>
                <w:kern w:val="0"/>
                <w:sz w:val="22"/>
              </w:rPr>
              <w:t xml:space="preserve">2842135.27 </w:t>
            </w:r>
          </w:p>
        </w:tc>
        <w:tc>
          <w:tcPr>
            <w:tcW w:w="1182"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右岸</w:t>
            </w:r>
          </w:p>
        </w:tc>
      </w:tr>
      <w:tr>
        <w:tblPrEx>
          <w:tblCellMar>
            <w:top w:w="0" w:type="dxa"/>
            <w:left w:w="108" w:type="dxa"/>
            <w:bottom w:w="0" w:type="dxa"/>
            <w:right w:w="108" w:type="dxa"/>
          </w:tblCellMar>
        </w:tblPrEx>
        <w:trPr>
          <w:trHeight w:val="319" w:hRule="atLeast"/>
          <w:jc w:val="center"/>
        </w:trPr>
        <w:tc>
          <w:tcPr>
            <w:tcW w:w="70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color w:val="000000"/>
                <w:kern w:val="0"/>
                <w:sz w:val="22"/>
              </w:rPr>
            </w:pPr>
            <w:r>
              <w:rPr>
                <w:rFonts w:hint="eastAsia" w:ascii="宋体" w:hAnsi="宋体" w:eastAsia="宋体" w:cs="宋体"/>
                <w:color w:val="000000"/>
                <w:kern w:val="0"/>
                <w:sz w:val="22"/>
              </w:rPr>
              <w:t>55</w:t>
            </w:r>
          </w:p>
        </w:tc>
        <w:tc>
          <w:tcPr>
            <w:tcW w:w="3198" w:type="dxa"/>
            <w:tcBorders>
              <w:top w:val="single" w:color="auto" w:sz="4" w:space="0"/>
              <w:left w:val="single" w:color="auto" w:sz="4" w:space="0"/>
              <w:bottom w:val="single" w:color="auto" w:sz="4" w:space="0"/>
              <w:right w:val="single" w:color="auto" w:sz="4" w:space="0"/>
            </w:tcBorders>
            <w:shd w:val="clear" w:color="auto" w:fill="auto"/>
            <w:noWrap/>
            <w:vAlign w:val="bottom"/>
          </w:tcPr>
          <w:p>
            <w:pPr>
              <w:widowControl/>
              <w:jc w:val="center"/>
              <w:textAlignment w:val="center"/>
              <w:rPr>
                <w:rFonts w:ascii="宋体" w:hAnsi="宋体" w:eastAsia="宋体" w:cs="宋体"/>
                <w:color w:val="000000"/>
                <w:kern w:val="0"/>
                <w:sz w:val="22"/>
              </w:rPr>
            </w:pPr>
            <w:r>
              <w:rPr>
                <w:rFonts w:ascii="宋体" w:hAnsi="宋体" w:eastAsia="宋体" w:cs="宋体"/>
                <w:color w:val="000000"/>
                <w:kern w:val="0"/>
                <w:sz w:val="22"/>
              </w:rPr>
              <w:t>FE1D1EA0000R-431124-R0017</w:t>
            </w:r>
          </w:p>
        </w:tc>
        <w:tc>
          <w:tcPr>
            <w:tcW w:w="1538" w:type="dxa"/>
            <w:tcBorders>
              <w:top w:val="single" w:color="auto" w:sz="4" w:space="0"/>
              <w:left w:val="single" w:color="auto" w:sz="4" w:space="0"/>
              <w:bottom w:val="single" w:color="auto" w:sz="4" w:space="0"/>
              <w:right w:val="single" w:color="auto" w:sz="4" w:space="0"/>
            </w:tcBorders>
            <w:shd w:val="clear" w:color="auto" w:fill="auto"/>
            <w:noWrap/>
            <w:vAlign w:val="bottom"/>
          </w:tcPr>
          <w:p>
            <w:pPr>
              <w:widowControl/>
              <w:jc w:val="center"/>
              <w:textAlignment w:val="center"/>
              <w:rPr>
                <w:rFonts w:ascii="宋体" w:hAnsi="宋体" w:eastAsia="宋体" w:cs="宋体"/>
                <w:color w:val="000000"/>
                <w:kern w:val="0"/>
                <w:sz w:val="22"/>
              </w:rPr>
            </w:pPr>
            <w:r>
              <w:rPr>
                <w:rFonts w:ascii="宋体" w:hAnsi="宋体" w:eastAsia="宋体" w:cs="宋体"/>
                <w:color w:val="000000"/>
                <w:kern w:val="0"/>
                <w:sz w:val="22"/>
              </w:rPr>
              <w:t xml:space="preserve">534251.02 </w:t>
            </w:r>
          </w:p>
        </w:tc>
        <w:tc>
          <w:tcPr>
            <w:tcW w:w="1538" w:type="dxa"/>
            <w:tcBorders>
              <w:top w:val="single" w:color="auto" w:sz="4" w:space="0"/>
              <w:left w:val="single" w:color="auto" w:sz="4" w:space="0"/>
              <w:bottom w:val="single" w:color="auto" w:sz="4" w:space="0"/>
              <w:right w:val="single" w:color="auto" w:sz="4" w:space="0"/>
            </w:tcBorders>
            <w:shd w:val="clear" w:color="auto" w:fill="auto"/>
            <w:noWrap/>
            <w:vAlign w:val="bottom"/>
          </w:tcPr>
          <w:p>
            <w:pPr>
              <w:widowControl/>
              <w:jc w:val="center"/>
              <w:textAlignment w:val="center"/>
              <w:rPr>
                <w:rFonts w:ascii="宋体" w:hAnsi="宋体" w:eastAsia="宋体" w:cs="宋体"/>
                <w:color w:val="000000"/>
                <w:kern w:val="0"/>
                <w:sz w:val="22"/>
              </w:rPr>
            </w:pPr>
            <w:r>
              <w:rPr>
                <w:rFonts w:ascii="宋体" w:hAnsi="宋体" w:eastAsia="宋体" w:cs="宋体"/>
                <w:color w:val="000000"/>
                <w:kern w:val="0"/>
                <w:sz w:val="22"/>
              </w:rPr>
              <w:t xml:space="preserve">2842187.20 </w:t>
            </w:r>
          </w:p>
        </w:tc>
        <w:tc>
          <w:tcPr>
            <w:tcW w:w="1182"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右岸</w:t>
            </w:r>
          </w:p>
        </w:tc>
      </w:tr>
      <w:tr>
        <w:tblPrEx>
          <w:tblCellMar>
            <w:top w:w="0" w:type="dxa"/>
            <w:left w:w="108" w:type="dxa"/>
            <w:bottom w:w="0" w:type="dxa"/>
            <w:right w:w="108" w:type="dxa"/>
          </w:tblCellMar>
        </w:tblPrEx>
        <w:trPr>
          <w:trHeight w:val="319" w:hRule="atLeast"/>
          <w:jc w:val="center"/>
        </w:trPr>
        <w:tc>
          <w:tcPr>
            <w:tcW w:w="70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color w:val="000000"/>
                <w:kern w:val="0"/>
                <w:sz w:val="22"/>
              </w:rPr>
            </w:pPr>
            <w:r>
              <w:rPr>
                <w:rFonts w:hint="eastAsia" w:ascii="宋体" w:hAnsi="宋体" w:eastAsia="宋体" w:cs="宋体"/>
                <w:color w:val="000000"/>
                <w:kern w:val="0"/>
                <w:sz w:val="22"/>
              </w:rPr>
              <w:t>56</w:t>
            </w:r>
          </w:p>
        </w:tc>
        <w:tc>
          <w:tcPr>
            <w:tcW w:w="3198" w:type="dxa"/>
            <w:tcBorders>
              <w:top w:val="single" w:color="auto" w:sz="4" w:space="0"/>
              <w:left w:val="single" w:color="auto" w:sz="4" w:space="0"/>
              <w:bottom w:val="single" w:color="auto" w:sz="4" w:space="0"/>
              <w:right w:val="single" w:color="auto" w:sz="4" w:space="0"/>
            </w:tcBorders>
            <w:shd w:val="clear" w:color="auto" w:fill="auto"/>
            <w:noWrap/>
            <w:vAlign w:val="bottom"/>
          </w:tcPr>
          <w:p>
            <w:pPr>
              <w:widowControl/>
              <w:jc w:val="center"/>
              <w:textAlignment w:val="center"/>
              <w:rPr>
                <w:rFonts w:ascii="宋体" w:hAnsi="宋体" w:eastAsia="宋体" w:cs="宋体"/>
                <w:color w:val="000000"/>
                <w:kern w:val="0"/>
                <w:sz w:val="22"/>
              </w:rPr>
            </w:pPr>
            <w:r>
              <w:rPr>
                <w:rFonts w:ascii="宋体" w:hAnsi="宋体" w:eastAsia="宋体" w:cs="宋体"/>
                <w:color w:val="000000"/>
                <w:kern w:val="0"/>
                <w:sz w:val="22"/>
              </w:rPr>
              <w:t>FE1D1EA0000R-431124-R0018</w:t>
            </w:r>
          </w:p>
        </w:tc>
        <w:tc>
          <w:tcPr>
            <w:tcW w:w="1538" w:type="dxa"/>
            <w:tcBorders>
              <w:top w:val="single" w:color="auto" w:sz="4" w:space="0"/>
              <w:left w:val="single" w:color="auto" w:sz="4" w:space="0"/>
              <w:bottom w:val="single" w:color="auto" w:sz="4" w:space="0"/>
              <w:right w:val="single" w:color="auto" w:sz="4" w:space="0"/>
            </w:tcBorders>
            <w:shd w:val="clear" w:color="auto" w:fill="auto"/>
            <w:noWrap/>
            <w:vAlign w:val="bottom"/>
          </w:tcPr>
          <w:p>
            <w:pPr>
              <w:widowControl/>
              <w:jc w:val="center"/>
              <w:textAlignment w:val="center"/>
              <w:rPr>
                <w:rFonts w:ascii="宋体" w:hAnsi="宋体" w:eastAsia="宋体" w:cs="宋体"/>
                <w:color w:val="000000"/>
                <w:kern w:val="0"/>
                <w:sz w:val="22"/>
              </w:rPr>
            </w:pPr>
            <w:r>
              <w:rPr>
                <w:rFonts w:ascii="宋体" w:hAnsi="宋体" w:eastAsia="宋体" w:cs="宋体"/>
                <w:color w:val="000000"/>
                <w:kern w:val="0"/>
                <w:sz w:val="22"/>
              </w:rPr>
              <w:t xml:space="preserve">533725.51 </w:t>
            </w:r>
          </w:p>
        </w:tc>
        <w:tc>
          <w:tcPr>
            <w:tcW w:w="1538" w:type="dxa"/>
            <w:tcBorders>
              <w:top w:val="single" w:color="auto" w:sz="4" w:space="0"/>
              <w:left w:val="single" w:color="auto" w:sz="4" w:space="0"/>
              <w:bottom w:val="single" w:color="auto" w:sz="4" w:space="0"/>
              <w:right w:val="single" w:color="auto" w:sz="4" w:space="0"/>
            </w:tcBorders>
            <w:shd w:val="clear" w:color="auto" w:fill="auto"/>
            <w:noWrap/>
            <w:vAlign w:val="bottom"/>
          </w:tcPr>
          <w:p>
            <w:pPr>
              <w:widowControl/>
              <w:jc w:val="center"/>
              <w:textAlignment w:val="center"/>
              <w:rPr>
                <w:rFonts w:ascii="宋体" w:hAnsi="宋体" w:eastAsia="宋体" w:cs="宋体"/>
                <w:color w:val="000000"/>
                <w:kern w:val="0"/>
                <w:sz w:val="22"/>
              </w:rPr>
            </w:pPr>
            <w:r>
              <w:rPr>
                <w:rFonts w:ascii="宋体" w:hAnsi="宋体" w:eastAsia="宋体" w:cs="宋体"/>
                <w:color w:val="000000"/>
                <w:kern w:val="0"/>
                <w:sz w:val="22"/>
              </w:rPr>
              <w:t xml:space="preserve">2842419.98 </w:t>
            </w:r>
          </w:p>
        </w:tc>
        <w:tc>
          <w:tcPr>
            <w:tcW w:w="1182"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右岸</w:t>
            </w:r>
          </w:p>
        </w:tc>
      </w:tr>
      <w:tr>
        <w:tblPrEx>
          <w:tblCellMar>
            <w:top w:w="0" w:type="dxa"/>
            <w:left w:w="108" w:type="dxa"/>
            <w:bottom w:w="0" w:type="dxa"/>
            <w:right w:w="108" w:type="dxa"/>
          </w:tblCellMar>
        </w:tblPrEx>
        <w:trPr>
          <w:trHeight w:val="319" w:hRule="atLeast"/>
          <w:jc w:val="center"/>
        </w:trPr>
        <w:tc>
          <w:tcPr>
            <w:tcW w:w="70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color w:val="000000"/>
                <w:kern w:val="0"/>
                <w:sz w:val="22"/>
              </w:rPr>
            </w:pPr>
            <w:r>
              <w:rPr>
                <w:rFonts w:hint="eastAsia" w:ascii="宋体" w:hAnsi="宋体" w:eastAsia="宋体" w:cs="宋体"/>
                <w:color w:val="000000"/>
                <w:kern w:val="0"/>
                <w:sz w:val="22"/>
              </w:rPr>
              <w:t>57</w:t>
            </w:r>
          </w:p>
        </w:tc>
        <w:tc>
          <w:tcPr>
            <w:tcW w:w="3198" w:type="dxa"/>
            <w:tcBorders>
              <w:top w:val="single" w:color="auto" w:sz="4" w:space="0"/>
              <w:left w:val="single" w:color="auto" w:sz="4" w:space="0"/>
              <w:bottom w:val="single" w:color="auto" w:sz="4" w:space="0"/>
              <w:right w:val="single" w:color="auto" w:sz="4" w:space="0"/>
            </w:tcBorders>
            <w:shd w:val="clear" w:color="auto" w:fill="auto"/>
            <w:noWrap/>
            <w:vAlign w:val="bottom"/>
          </w:tcPr>
          <w:p>
            <w:pPr>
              <w:widowControl/>
              <w:jc w:val="center"/>
              <w:textAlignment w:val="center"/>
              <w:rPr>
                <w:rFonts w:ascii="宋体" w:hAnsi="宋体" w:eastAsia="宋体" w:cs="宋体"/>
                <w:color w:val="000000"/>
                <w:kern w:val="0"/>
                <w:sz w:val="22"/>
              </w:rPr>
            </w:pPr>
            <w:r>
              <w:rPr>
                <w:rFonts w:ascii="宋体" w:hAnsi="宋体" w:eastAsia="宋体" w:cs="宋体"/>
                <w:color w:val="000000"/>
                <w:kern w:val="0"/>
                <w:sz w:val="22"/>
              </w:rPr>
              <w:t>FE1D1EA0000R-431124-R0019</w:t>
            </w:r>
          </w:p>
        </w:tc>
        <w:tc>
          <w:tcPr>
            <w:tcW w:w="1538" w:type="dxa"/>
            <w:tcBorders>
              <w:top w:val="single" w:color="auto" w:sz="4" w:space="0"/>
              <w:left w:val="single" w:color="auto" w:sz="4" w:space="0"/>
              <w:bottom w:val="single" w:color="auto" w:sz="4" w:space="0"/>
              <w:right w:val="single" w:color="auto" w:sz="4" w:space="0"/>
            </w:tcBorders>
            <w:shd w:val="clear" w:color="auto" w:fill="auto"/>
            <w:noWrap/>
            <w:vAlign w:val="bottom"/>
          </w:tcPr>
          <w:p>
            <w:pPr>
              <w:widowControl/>
              <w:jc w:val="center"/>
              <w:textAlignment w:val="center"/>
              <w:rPr>
                <w:rFonts w:ascii="宋体" w:hAnsi="宋体" w:eastAsia="宋体" w:cs="宋体"/>
                <w:color w:val="000000"/>
                <w:kern w:val="0"/>
                <w:sz w:val="22"/>
              </w:rPr>
            </w:pPr>
            <w:r>
              <w:rPr>
                <w:rFonts w:ascii="宋体" w:hAnsi="宋体" w:eastAsia="宋体" w:cs="宋体"/>
                <w:color w:val="000000"/>
                <w:kern w:val="0"/>
                <w:sz w:val="22"/>
              </w:rPr>
              <w:t xml:space="preserve">533378.65 </w:t>
            </w:r>
          </w:p>
        </w:tc>
        <w:tc>
          <w:tcPr>
            <w:tcW w:w="1538" w:type="dxa"/>
            <w:tcBorders>
              <w:top w:val="single" w:color="auto" w:sz="4" w:space="0"/>
              <w:left w:val="single" w:color="auto" w:sz="4" w:space="0"/>
              <w:bottom w:val="single" w:color="auto" w:sz="4" w:space="0"/>
              <w:right w:val="single" w:color="auto" w:sz="4" w:space="0"/>
            </w:tcBorders>
            <w:shd w:val="clear" w:color="auto" w:fill="auto"/>
            <w:noWrap/>
            <w:vAlign w:val="bottom"/>
          </w:tcPr>
          <w:p>
            <w:pPr>
              <w:widowControl/>
              <w:jc w:val="center"/>
              <w:textAlignment w:val="center"/>
              <w:rPr>
                <w:rFonts w:ascii="宋体" w:hAnsi="宋体" w:eastAsia="宋体" w:cs="宋体"/>
                <w:color w:val="000000"/>
                <w:kern w:val="0"/>
                <w:sz w:val="22"/>
              </w:rPr>
            </w:pPr>
            <w:r>
              <w:rPr>
                <w:rFonts w:ascii="宋体" w:hAnsi="宋体" w:eastAsia="宋体" w:cs="宋体"/>
                <w:color w:val="000000"/>
                <w:kern w:val="0"/>
                <w:sz w:val="22"/>
              </w:rPr>
              <w:t xml:space="preserve">2842682.70 </w:t>
            </w:r>
          </w:p>
        </w:tc>
        <w:tc>
          <w:tcPr>
            <w:tcW w:w="1182"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右岸</w:t>
            </w:r>
          </w:p>
        </w:tc>
      </w:tr>
      <w:tr>
        <w:tblPrEx>
          <w:tblCellMar>
            <w:top w:w="0" w:type="dxa"/>
            <w:left w:w="108" w:type="dxa"/>
            <w:bottom w:w="0" w:type="dxa"/>
            <w:right w:w="108" w:type="dxa"/>
          </w:tblCellMar>
        </w:tblPrEx>
        <w:trPr>
          <w:trHeight w:val="319" w:hRule="atLeast"/>
          <w:jc w:val="center"/>
        </w:trPr>
        <w:tc>
          <w:tcPr>
            <w:tcW w:w="70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color w:val="000000"/>
                <w:kern w:val="0"/>
                <w:sz w:val="22"/>
              </w:rPr>
            </w:pPr>
            <w:r>
              <w:rPr>
                <w:rFonts w:hint="eastAsia" w:ascii="宋体" w:hAnsi="宋体" w:eastAsia="宋体" w:cs="宋体"/>
                <w:color w:val="000000"/>
                <w:kern w:val="0"/>
                <w:sz w:val="22"/>
              </w:rPr>
              <w:t>58</w:t>
            </w:r>
          </w:p>
        </w:tc>
        <w:tc>
          <w:tcPr>
            <w:tcW w:w="3198" w:type="dxa"/>
            <w:tcBorders>
              <w:top w:val="single" w:color="auto" w:sz="4" w:space="0"/>
              <w:left w:val="single" w:color="auto" w:sz="4" w:space="0"/>
              <w:bottom w:val="single" w:color="auto" w:sz="4" w:space="0"/>
              <w:right w:val="single" w:color="auto" w:sz="4" w:space="0"/>
            </w:tcBorders>
            <w:shd w:val="clear" w:color="auto" w:fill="auto"/>
            <w:noWrap/>
            <w:vAlign w:val="bottom"/>
          </w:tcPr>
          <w:p>
            <w:pPr>
              <w:widowControl/>
              <w:jc w:val="center"/>
              <w:textAlignment w:val="center"/>
              <w:rPr>
                <w:rFonts w:ascii="宋体" w:hAnsi="宋体" w:eastAsia="宋体" w:cs="宋体"/>
                <w:color w:val="000000"/>
                <w:kern w:val="0"/>
                <w:sz w:val="22"/>
              </w:rPr>
            </w:pPr>
            <w:r>
              <w:rPr>
                <w:rFonts w:ascii="宋体" w:hAnsi="宋体" w:eastAsia="宋体" w:cs="宋体"/>
                <w:color w:val="000000"/>
                <w:kern w:val="0"/>
                <w:sz w:val="22"/>
              </w:rPr>
              <w:t>FE1D1EA0000R-431124-R0020</w:t>
            </w:r>
          </w:p>
        </w:tc>
        <w:tc>
          <w:tcPr>
            <w:tcW w:w="1538" w:type="dxa"/>
            <w:tcBorders>
              <w:top w:val="single" w:color="auto" w:sz="4" w:space="0"/>
              <w:left w:val="single" w:color="auto" w:sz="4" w:space="0"/>
              <w:bottom w:val="single" w:color="auto" w:sz="4" w:space="0"/>
              <w:right w:val="single" w:color="auto" w:sz="4" w:space="0"/>
            </w:tcBorders>
            <w:shd w:val="clear" w:color="auto" w:fill="auto"/>
            <w:noWrap/>
            <w:vAlign w:val="bottom"/>
          </w:tcPr>
          <w:p>
            <w:pPr>
              <w:widowControl/>
              <w:jc w:val="center"/>
              <w:textAlignment w:val="center"/>
              <w:rPr>
                <w:rFonts w:ascii="宋体" w:hAnsi="宋体" w:eastAsia="宋体" w:cs="宋体"/>
                <w:color w:val="000000"/>
                <w:kern w:val="0"/>
                <w:sz w:val="22"/>
              </w:rPr>
            </w:pPr>
            <w:r>
              <w:rPr>
                <w:rFonts w:ascii="宋体" w:hAnsi="宋体" w:eastAsia="宋体" w:cs="宋体"/>
                <w:color w:val="000000"/>
                <w:kern w:val="0"/>
                <w:sz w:val="22"/>
              </w:rPr>
              <w:t xml:space="preserve">533397.37 </w:t>
            </w:r>
          </w:p>
        </w:tc>
        <w:tc>
          <w:tcPr>
            <w:tcW w:w="1538" w:type="dxa"/>
            <w:tcBorders>
              <w:top w:val="single" w:color="auto" w:sz="4" w:space="0"/>
              <w:left w:val="single" w:color="auto" w:sz="4" w:space="0"/>
              <w:bottom w:val="single" w:color="auto" w:sz="4" w:space="0"/>
              <w:right w:val="single" w:color="auto" w:sz="4" w:space="0"/>
            </w:tcBorders>
            <w:shd w:val="clear" w:color="auto" w:fill="auto"/>
            <w:noWrap/>
            <w:vAlign w:val="bottom"/>
          </w:tcPr>
          <w:p>
            <w:pPr>
              <w:widowControl/>
              <w:jc w:val="center"/>
              <w:textAlignment w:val="center"/>
              <w:rPr>
                <w:rFonts w:ascii="宋体" w:hAnsi="宋体" w:eastAsia="宋体" w:cs="宋体"/>
                <w:color w:val="000000"/>
                <w:kern w:val="0"/>
                <w:sz w:val="22"/>
              </w:rPr>
            </w:pPr>
            <w:r>
              <w:rPr>
                <w:rFonts w:ascii="宋体" w:hAnsi="宋体" w:eastAsia="宋体" w:cs="宋体"/>
                <w:color w:val="000000"/>
                <w:kern w:val="0"/>
                <w:sz w:val="22"/>
              </w:rPr>
              <w:t xml:space="preserve">2843075.88 </w:t>
            </w:r>
          </w:p>
        </w:tc>
        <w:tc>
          <w:tcPr>
            <w:tcW w:w="1182"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右岸</w:t>
            </w:r>
          </w:p>
        </w:tc>
      </w:tr>
      <w:tr>
        <w:tblPrEx>
          <w:tblCellMar>
            <w:top w:w="0" w:type="dxa"/>
            <w:left w:w="108" w:type="dxa"/>
            <w:bottom w:w="0" w:type="dxa"/>
            <w:right w:w="108" w:type="dxa"/>
          </w:tblCellMar>
        </w:tblPrEx>
        <w:trPr>
          <w:trHeight w:val="319" w:hRule="atLeast"/>
          <w:jc w:val="center"/>
        </w:trPr>
        <w:tc>
          <w:tcPr>
            <w:tcW w:w="70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color w:val="000000"/>
                <w:kern w:val="0"/>
                <w:sz w:val="22"/>
              </w:rPr>
            </w:pPr>
            <w:r>
              <w:rPr>
                <w:rFonts w:hint="eastAsia" w:ascii="宋体" w:hAnsi="宋体" w:eastAsia="宋体" w:cs="宋体"/>
                <w:color w:val="000000"/>
                <w:kern w:val="0"/>
                <w:sz w:val="22"/>
              </w:rPr>
              <w:t>59</w:t>
            </w:r>
          </w:p>
        </w:tc>
        <w:tc>
          <w:tcPr>
            <w:tcW w:w="3198" w:type="dxa"/>
            <w:tcBorders>
              <w:top w:val="single" w:color="auto" w:sz="4" w:space="0"/>
              <w:left w:val="single" w:color="auto" w:sz="4" w:space="0"/>
              <w:bottom w:val="single" w:color="auto" w:sz="4" w:space="0"/>
              <w:right w:val="single" w:color="auto" w:sz="4" w:space="0"/>
            </w:tcBorders>
            <w:shd w:val="clear" w:color="auto" w:fill="auto"/>
            <w:noWrap/>
            <w:vAlign w:val="bottom"/>
          </w:tcPr>
          <w:p>
            <w:pPr>
              <w:widowControl/>
              <w:jc w:val="center"/>
              <w:textAlignment w:val="center"/>
              <w:rPr>
                <w:rFonts w:ascii="宋体" w:hAnsi="宋体" w:eastAsia="宋体" w:cs="宋体"/>
                <w:color w:val="000000"/>
                <w:kern w:val="0"/>
                <w:sz w:val="22"/>
              </w:rPr>
            </w:pPr>
            <w:r>
              <w:rPr>
                <w:rFonts w:ascii="宋体" w:hAnsi="宋体" w:eastAsia="宋体" w:cs="宋体"/>
                <w:color w:val="000000"/>
                <w:kern w:val="0"/>
                <w:sz w:val="22"/>
              </w:rPr>
              <w:t>FE1D1EA0000R-431124-R0021</w:t>
            </w:r>
          </w:p>
        </w:tc>
        <w:tc>
          <w:tcPr>
            <w:tcW w:w="1538" w:type="dxa"/>
            <w:tcBorders>
              <w:top w:val="single" w:color="auto" w:sz="4" w:space="0"/>
              <w:left w:val="single" w:color="auto" w:sz="4" w:space="0"/>
              <w:bottom w:val="single" w:color="auto" w:sz="4" w:space="0"/>
              <w:right w:val="single" w:color="auto" w:sz="4" w:space="0"/>
            </w:tcBorders>
            <w:shd w:val="clear" w:color="auto" w:fill="auto"/>
            <w:noWrap/>
            <w:vAlign w:val="bottom"/>
          </w:tcPr>
          <w:p>
            <w:pPr>
              <w:widowControl/>
              <w:jc w:val="center"/>
              <w:textAlignment w:val="center"/>
              <w:rPr>
                <w:rFonts w:ascii="宋体" w:hAnsi="宋体" w:eastAsia="宋体" w:cs="宋体"/>
                <w:color w:val="000000"/>
                <w:kern w:val="0"/>
                <w:sz w:val="22"/>
              </w:rPr>
            </w:pPr>
            <w:r>
              <w:rPr>
                <w:rFonts w:ascii="宋体" w:hAnsi="宋体" w:eastAsia="宋体" w:cs="宋体"/>
                <w:color w:val="000000"/>
                <w:kern w:val="0"/>
                <w:sz w:val="22"/>
              </w:rPr>
              <w:t xml:space="preserve">533320.32 </w:t>
            </w:r>
          </w:p>
        </w:tc>
        <w:tc>
          <w:tcPr>
            <w:tcW w:w="1538" w:type="dxa"/>
            <w:tcBorders>
              <w:top w:val="single" w:color="auto" w:sz="4" w:space="0"/>
              <w:left w:val="single" w:color="auto" w:sz="4" w:space="0"/>
              <w:bottom w:val="single" w:color="auto" w:sz="4" w:space="0"/>
              <w:right w:val="single" w:color="auto" w:sz="4" w:space="0"/>
            </w:tcBorders>
            <w:shd w:val="clear" w:color="auto" w:fill="auto"/>
            <w:noWrap/>
            <w:vAlign w:val="bottom"/>
          </w:tcPr>
          <w:p>
            <w:pPr>
              <w:widowControl/>
              <w:jc w:val="center"/>
              <w:textAlignment w:val="center"/>
              <w:rPr>
                <w:rFonts w:ascii="宋体" w:hAnsi="宋体" w:eastAsia="宋体" w:cs="宋体"/>
                <w:color w:val="000000"/>
                <w:kern w:val="0"/>
                <w:sz w:val="22"/>
              </w:rPr>
            </w:pPr>
            <w:r>
              <w:rPr>
                <w:rFonts w:ascii="宋体" w:hAnsi="宋体" w:eastAsia="宋体" w:cs="宋体"/>
                <w:color w:val="000000"/>
                <w:kern w:val="0"/>
                <w:sz w:val="22"/>
              </w:rPr>
              <w:t xml:space="preserve">2843380.64 </w:t>
            </w:r>
          </w:p>
        </w:tc>
        <w:tc>
          <w:tcPr>
            <w:tcW w:w="1182"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右岸</w:t>
            </w:r>
          </w:p>
        </w:tc>
      </w:tr>
      <w:tr>
        <w:tblPrEx>
          <w:tblCellMar>
            <w:top w:w="0" w:type="dxa"/>
            <w:left w:w="108" w:type="dxa"/>
            <w:bottom w:w="0" w:type="dxa"/>
            <w:right w:w="108" w:type="dxa"/>
          </w:tblCellMar>
        </w:tblPrEx>
        <w:trPr>
          <w:trHeight w:val="319" w:hRule="atLeast"/>
          <w:jc w:val="center"/>
        </w:trPr>
        <w:tc>
          <w:tcPr>
            <w:tcW w:w="70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color w:val="000000"/>
                <w:kern w:val="0"/>
                <w:sz w:val="22"/>
              </w:rPr>
            </w:pPr>
            <w:r>
              <w:rPr>
                <w:rFonts w:hint="eastAsia" w:ascii="宋体" w:hAnsi="宋体" w:eastAsia="宋体" w:cs="宋体"/>
                <w:color w:val="000000"/>
                <w:kern w:val="0"/>
                <w:sz w:val="22"/>
              </w:rPr>
              <w:t>60</w:t>
            </w:r>
          </w:p>
        </w:tc>
        <w:tc>
          <w:tcPr>
            <w:tcW w:w="3198" w:type="dxa"/>
            <w:tcBorders>
              <w:top w:val="single" w:color="auto" w:sz="4" w:space="0"/>
              <w:left w:val="single" w:color="auto" w:sz="4" w:space="0"/>
              <w:bottom w:val="single" w:color="auto" w:sz="4" w:space="0"/>
              <w:right w:val="single" w:color="auto" w:sz="4" w:space="0"/>
            </w:tcBorders>
            <w:shd w:val="clear" w:color="auto" w:fill="auto"/>
            <w:noWrap/>
            <w:vAlign w:val="bottom"/>
          </w:tcPr>
          <w:p>
            <w:pPr>
              <w:widowControl/>
              <w:jc w:val="center"/>
              <w:textAlignment w:val="center"/>
              <w:rPr>
                <w:rFonts w:ascii="宋体" w:hAnsi="宋体" w:eastAsia="宋体" w:cs="宋体"/>
                <w:color w:val="000000"/>
                <w:kern w:val="0"/>
                <w:sz w:val="22"/>
              </w:rPr>
            </w:pPr>
            <w:r>
              <w:rPr>
                <w:rFonts w:ascii="宋体" w:hAnsi="宋体" w:eastAsia="宋体" w:cs="宋体"/>
                <w:color w:val="000000"/>
                <w:kern w:val="0"/>
                <w:sz w:val="22"/>
              </w:rPr>
              <w:t>FE1D1EA0000R-431124-R0022</w:t>
            </w:r>
          </w:p>
        </w:tc>
        <w:tc>
          <w:tcPr>
            <w:tcW w:w="1538" w:type="dxa"/>
            <w:tcBorders>
              <w:top w:val="single" w:color="auto" w:sz="4" w:space="0"/>
              <w:left w:val="single" w:color="auto" w:sz="4" w:space="0"/>
              <w:bottom w:val="single" w:color="auto" w:sz="4" w:space="0"/>
              <w:right w:val="single" w:color="auto" w:sz="4" w:space="0"/>
            </w:tcBorders>
            <w:shd w:val="clear" w:color="auto" w:fill="auto"/>
            <w:noWrap/>
            <w:vAlign w:val="bottom"/>
          </w:tcPr>
          <w:p>
            <w:pPr>
              <w:widowControl/>
              <w:jc w:val="center"/>
              <w:textAlignment w:val="center"/>
              <w:rPr>
                <w:rFonts w:ascii="宋体" w:hAnsi="宋体" w:eastAsia="宋体" w:cs="宋体"/>
                <w:color w:val="000000"/>
                <w:kern w:val="0"/>
                <w:sz w:val="22"/>
              </w:rPr>
            </w:pPr>
            <w:r>
              <w:rPr>
                <w:rFonts w:ascii="宋体" w:hAnsi="宋体" w:eastAsia="宋体" w:cs="宋体"/>
                <w:color w:val="000000"/>
                <w:kern w:val="0"/>
                <w:sz w:val="22"/>
              </w:rPr>
              <w:t xml:space="preserve">533345.92 </w:t>
            </w:r>
          </w:p>
        </w:tc>
        <w:tc>
          <w:tcPr>
            <w:tcW w:w="1538" w:type="dxa"/>
            <w:tcBorders>
              <w:top w:val="single" w:color="auto" w:sz="4" w:space="0"/>
              <w:left w:val="single" w:color="auto" w:sz="4" w:space="0"/>
              <w:bottom w:val="single" w:color="auto" w:sz="4" w:space="0"/>
              <w:right w:val="single" w:color="auto" w:sz="4" w:space="0"/>
            </w:tcBorders>
            <w:shd w:val="clear" w:color="auto" w:fill="auto"/>
            <w:noWrap/>
            <w:vAlign w:val="bottom"/>
          </w:tcPr>
          <w:p>
            <w:pPr>
              <w:widowControl/>
              <w:jc w:val="center"/>
              <w:textAlignment w:val="center"/>
              <w:rPr>
                <w:rFonts w:ascii="宋体" w:hAnsi="宋体" w:eastAsia="宋体" w:cs="宋体"/>
                <w:color w:val="000000"/>
                <w:kern w:val="0"/>
                <w:sz w:val="22"/>
              </w:rPr>
            </w:pPr>
            <w:r>
              <w:rPr>
                <w:rFonts w:ascii="宋体" w:hAnsi="宋体" w:eastAsia="宋体" w:cs="宋体"/>
                <w:color w:val="000000"/>
                <w:kern w:val="0"/>
                <w:sz w:val="22"/>
              </w:rPr>
              <w:t xml:space="preserve">2843962.09 </w:t>
            </w:r>
          </w:p>
        </w:tc>
        <w:tc>
          <w:tcPr>
            <w:tcW w:w="1182"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右岸</w:t>
            </w:r>
          </w:p>
        </w:tc>
      </w:tr>
      <w:tr>
        <w:tblPrEx>
          <w:tblCellMar>
            <w:top w:w="0" w:type="dxa"/>
            <w:left w:w="108" w:type="dxa"/>
            <w:bottom w:w="0" w:type="dxa"/>
            <w:right w:w="108" w:type="dxa"/>
          </w:tblCellMar>
        </w:tblPrEx>
        <w:trPr>
          <w:trHeight w:val="319" w:hRule="atLeast"/>
          <w:jc w:val="center"/>
        </w:trPr>
        <w:tc>
          <w:tcPr>
            <w:tcW w:w="70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color w:val="000000"/>
                <w:kern w:val="0"/>
                <w:sz w:val="22"/>
              </w:rPr>
            </w:pPr>
            <w:r>
              <w:rPr>
                <w:rFonts w:hint="eastAsia" w:ascii="宋体" w:hAnsi="宋体" w:eastAsia="宋体" w:cs="宋体"/>
                <w:color w:val="000000"/>
                <w:kern w:val="0"/>
                <w:sz w:val="22"/>
              </w:rPr>
              <w:t>61</w:t>
            </w:r>
          </w:p>
        </w:tc>
        <w:tc>
          <w:tcPr>
            <w:tcW w:w="3198" w:type="dxa"/>
            <w:tcBorders>
              <w:top w:val="single" w:color="auto" w:sz="4" w:space="0"/>
              <w:left w:val="single" w:color="auto" w:sz="4" w:space="0"/>
              <w:bottom w:val="single" w:color="auto" w:sz="4" w:space="0"/>
              <w:right w:val="single" w:color="auto" w:sz="4" w:space="0"/>
            </w:tcBorders>
            <w:shd w:val="clear" w:color="auto" w:fill="auto"/>
            <w:noWrap/>
            <w:vAlign w:val="bottom"/>
          </w:tcPr>
          <w:p>
            <w:pPr>
              <w:widowControl/>
              <w:jc w:val="center"/>
              <w:textAlignment w:val="center"/>
              <w:rPr>
                <w:rFonts w:ascii="宋体" w:hAnsi="宋体" w:eastAsia="宋体" w:cs="宋体"/>
                <w:color w:val="000000"/>
                <w:kern w:val="0"/>
                <w:sz w:val="22"/>
              </w:rPr>
            </w:pPr>
            <w:r>
              <w:rPr>
                <w:rFonts w:ascii="宋体" w:hAnsi="宋体" w:eastAsia="宋体" w:cs="宋体"/>
                <w:color w:val="000000"/>
                <w:kern w:val="0"/>
                <w:sz w:val="22"/>
              </w:rPr>
              <w:t>FE1D1EA0000R-431124-R0023</w:t>
            </w:r>
          </w:p>
        </w:tc>
        <w:tc>
          <w:tcPr>
            <w:tcW w:w="1538" w:type="dxa"/>
            <w:tcBorders>
              <w:top w:val="single" w:color="auto" w:sz="4" w:space="0"/>
              <w:left w:val="single" w:color="auto" w:sz="4" w:space="0"/>
              <w:bottom w:val="single" w:color="auto" w:sz="4" w:space="0"/>
              <w:right w:val="single" w:color="auto" w:sz="4" w:space="0"/>
            </w:tcBorders>
            <w:shd w:val="clear" w:color="auto" w:fill="auto"/>
            <w:noWrap/>
            <w:vAlign w:val="bottom"/>
          </w:tcPr>
          <w:p>
            <w:pPr>
              <w:widowControl/>
              <w:jc w:val="center"/>
              <w:textAlignment w:val="center"/>
              <w:rPr>
                <w:rFonts w:ascii="宋体" w:hAnsi="宋体" w:eastAsia="宋体" w:cs="宋体"/>
                <w:color w:val="000000"/>
                <w:kern w:val="0"/>
                <w:sz w:val="22"/>
              </w:rPr>
            </w:pPr>
            <w:r>
              <w:rPr>
                <w:rFonts w:ascii="宋体" w:hAnsi="宋体" w:eastAsia="宋体" w:cs="宋体"/>
                <w:color w:val="000000"/>
                <w:kern w:val="0"/>
                <w:sz w:val="22"/>
              </w:rPr>
              <w:t xml:space="preserve">533072.56 </w:t>
            </w:r>
          </w:p>
        </w:tc>
        <w:tc>
          <w:tcPr>
            <w:tcW w:w="1538" w:type="dxa"/>
            <w:tcBorders>
              <w:top w:val="single" w:color="auto" w:sz="4" w:space="0"/>
              <w:left w:val="single" w:color="auto" w:sz="4" w:space="0"/>
              <w:bottom w:val="single" w:color="auto" w:sz="4" w:space="0"/>
              <w:right w:val="single" w:color="auto" w:sz="4" w:space="0"/>
            </w:tcBorders>
            <w:shd w:val="clear" w:color="auto" w:fill="auto"/>
            <w:noWrap/>
            <w:vAlign w:val="bottom"/>
          </w:tcPr>
          <w:p>
            <w:pPr>
              <w:widowControl/>
              <w:jc w:val="center"/>
              <w:textAlignment w:val="center"/>
              <w:rPr>
                <w:rFonts w:ascii="宋体" w:hAnsi="宋体" w:eastAsia="宋体" w:cs="宋体"/>
                <w:color w:val="000000"/>
                <w:kern w:val="0"/>
                <w:sz w:val="22"/>
              </w:rPr>
            </w:pPr>
            <w:r>
              <w:rPr>
                <w:rFonts w:ascii="宋体" w:hAnsi="宋体" w:eastAsia="宋体" w:cs="宋体"/>
                <w:color w:val="000000"/>
                <w:kern w:val="0"/>
                <w:sz w:val="22"/>
              </w:rPr>
              <w:t xml:space="preserve">2844351.77 </w:t>
            </w:r>
          </w:p>
        </w:tc>
        <w:tc>
          <w:tcPr>
            <w:tcW w:w="1182"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右岸</w:t>
            </w:r>
          </w:p>
        </w:tc>
      </w:tr>
      <w:tr>
        <w:tblPrEx>
          <w:tblCellMar>
            <w:top w:w="0" w:type="dxa"/>
            <w:left w:w="108" w:type="dxa"/>
            <w:bottom w:w="0" w:type="dxa"/>
            <w:right w:w="108" w:type="dxa"/>
          </w:tblCellMar>
        </w:tblPrEx>
        <w:trPr>
          <w:trHeight w:val="319" w:hRule="atLeast"/>
          <w:jc w:val="center"/>
        </w:trPr>
        <w:tc>
          <w:tcPr>
            <w:tcW w:w="70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color w:val="000000"/>
                <w:kern w:val="0"/>
                <w:sz w:val="22"/>
              </w:rPr>
            </w:pPr>
            <w:r>
              <w:rPr>
                <w:rFonts w:hint="eastAsia" w:ascii="宋体" w:hAnsi="宋体" w:eastAsia="宋体" w:cs="宋体"/>
                <w:color w:val="000000"/>
                <w:kern w:val="0"/>
                <w:sz w:val="22"/>
              </w:rPr>
              <w:t>62</w:t>
            </w:r>
          </w:p>
        </w:tc>
        <w:tc>
          <w:tcPr>
            <w:tcW w:w="3198" w:type="dxa"/>
            <w:tcBorders>
              <w:top w:val="single" w:color="auto" w:sz="4" w:space="0"/>
              <w:left w:val="single" w:color="auto" w:sz="4" w:space="0"/>
              <w:bottom w:val="single" w:color="auto" w:sz="4" w:space="0"/>
              <w:right w:val="single" w:color="auto" w:sz="4" w:space="0"/>
            </w:tcBorders>
            <w:shd w:val="clear" w:color="auto" w:fill="auto"/>
            <w:noWrap/>
            <w:vAlign w:val="bottom"/>
          </w:tcPr>
          <w:p>
            <w:pPr>
              <w:widowControl/>
              <w:jc w:val="center"/>
              <w:textAlignment w:val="center"/>
              <w:rPr>
                <w:rFonts w:ascii="宋体" w:hAnsi="宋体" w:eastAsia="宋体" w:cs="宋体"/>
                <w:color w:val="000000"/>
                <w:kern w:val="0"/>
                <w:sz w:val="22"/>
              </w:rPr>
            </w:pPr>
            <w:r>
              <w:rPr>
                <w:rFonts w:ascii="宋体" w:hAnsi="宋体" w:eastAsia="宋体" w:cs="宋体"/>
                <w:color w:val="000000"/>
                <w:kern w:val="0"/>
                <w:sz w:val="22"/>
              </w:rPr>
              <w:t>FE1D1EA0000R-431124-R0024</w:t>
            </w:r>
          </w:p>
        </w:tc>
        <w:tc>
          <w:tcPr>
            <w:tcW w:w="1538" w:type="dxa"/>
            <w:tcBorders>
              <w:top w:val="single" w:color="auto" w:sz="4" w:space="0"/>
              <w:left w:val="single" w:color="auto" w:sz="4" w:space="0"/>
              <w:bottom w:val="single" w:color="auto" w:sz="4" w:space="0"/>
              <w:right w:val="single" w:color="auto" w:sz="4" w:space="0"/>
            </w:tcBorders>
            <w:shd w:val="clear" w:color="auto" w:fill="auto"/>
            <w:noWrap/>
            <w:vAlign w:val="bottom"/>
          </w:tcPr>
          <w:p>
            <w:pPr>
              <w:widowControl/>
              <w:jc w:val="center"/>
              <w:textAlignment w:val="center"/>
              <w:rPr>
                <w:rFonts w:ascii="宋体" w:hAnsi="宋体" w:eastAsia="宋体" w:cs="宋体"/>
                <w:color w:val="000000"/>
                <w:kern w:val="0"/>
                <w:sz w:val="22"/>
              </w:rPr>
            </w:pPr>
            <w:r>
              <w:rPr>
                <w:rFonts w:ascii="宋体" w:hAnsi="宋体" w:eastAsia="宋体" w:cs="宋体"/>
                <w:color w:val="000000"/>
                <w:kern w:val="0"/>
                <w:sz w:val="22"/>
              </w:rPr>
              <w:t xml:space="preserve">532930.34 </w:t>
            </w:r>
          </w:p>
        </w:tc>
        <w:tc>
          <w:tcPr>
            <w:tcW w:w="1538" w:type="dxa"/>
            <w:tcBorders>
              <w:top w:val="single" w:color="auto" w:sz="4" w:space="0"/>
              <w:left w:val="single" w:color="auto" w:sz="4" w:space="0"/>
              <w:bottom w:val="single" w:color="auto" w:sz="4" w:space="0"/>
              <w:right w:val="single" w:color="auto" w:sz="4" w:space="0"/>
            </w:tcBorders>
            <w:shd w:val="clear" w:color="auto" w:fill="auto"/>
            <w:noWrap/>
            <w:vAlign w:val="bottom"/>
          </w:tcPr>
          <w:p>
            <w:pPr>
              <w:widowControl/>
              <w:jc w:val="center"/>
              <w:textAlignment w:val="center"/>
              <w:rPr>
                <w:rFonts w:ascii="宋体" w:hAnsi="宋体" w:eastAsia="宋体" w:cs="宋体"/>
                <w:color w:val="000000"/>
                <w:kern w:val="0"/>
                <w:sz w:val="22"/>
              </w:rPr>
            </w:pPr>
            <w:r>
              <w:rPr>
                <w:rFonts w:ascii="宋体" w:hAnsi="宋体" w:eastAsia="宋体" w:cs="宋体"/>
                <w:color w:val="000000"/>
                <w:kern w:val="0"/>
                <w:sz w:val="22"/>
              </w:rPr>
              <w:t xml:space="preserve">2844772.96 </w:t>
            </w:r>
          </w:p>
        </w:tc>
        <w:tc>
          <w:tcPr>
            <w:tcW w:w="1182"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右岸</w:t>
            </w:r>
          </w:p>
        </w:tc>
      </w:tr>
      <w:tr>
        <w:tblPrEx>
          <w:tblCellMar>
            <w:top w:w="0" w:type="dxa"/>
            <w:left w:w="108" w:type="dxa"/>
            <w:bottom w:w="0" w:type="dxa"/>
            <w:right w:w="108" w:type="dxa"/>
          </w:tblCellMar>
        </w:tblPrEx>
        <w:trPr>
          <w:trHeight w:val="319" w:hRule="atLeast"/>
          <w:jc w:val="center"/>
        </w:trPr>
        <w:tc>
          <w:tcPr>
            <w:tcW w:w="70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color w:val="000000"/>
                <w:kern w:val="0"/>
                <w:sz w:val="22"/>
              </w:rPr>
            </w:pPr>
            <w:r>
              <w:rPr>
                <w:rFonts w:hint="eastAsia" w:ascii="宋体" w:hAnsi="宋体" w:eastAsia="宋体" w:cs="宋体"/>
                <w:color w:val="000000"/>
                <w:kern w:val="0"/>
                <w:sz w:val="22"/>
              </w:rPr>
              <w:t>63</w:t>
            </w:r>
          </w:p>
        </w:tc>
        <w:tc>
          <w:tcPr>
            <w:tcW w:w="3198" w:type="dxa"/>
            <w:tcBorders>
              <w:top w:val="single" w:color="auto" w:sz="4" w:space="0"/>
              <w:left w:val="single" w:color="auto" w:sz="4" w:space="0"/>
              <w:bottom w:val="single" w:color="auto" w:sz="4" w:space="0"/>
              <w:right w:val="single" w:color="auto" w:sz="4" w:space="0"/>
            </w:tcBorders>
            <w:shd w:val="clear" w:color="auto" w:fill="auto"/>
            <w:noWrap/>
            <w:vAlign w:val="bottom"/>
          </w:tcPr>
          <w:p>
            <w:pPr>
              <w:widowControl/>
              <w:jc w:val="center"/>
              <w:textAlignment w:val="center"/>
              <w:rPr>
                <w:rFonts w:ascii="宋体" w:hAnsi="宋体" w:eastAsia="宋体" w:cs="宋体"/>
                <w:color w:val="000000"/>
                <w:kern w:val="0"/>
                <w:sz w:val="22"/>
              </w:rPr>
            </w:pPr>
            <w:r>
              <w:rPr>
                <w:rFonts w:ascii="宋体" w:hAnsi="宋体" w:eastAsia="宋体" w:cs="宋体"/>
                <w:color w:val="000000"/>
                <w:kern w:val="0"/>
                <w:sz w:val="22"/>
              </w:rPr>
              <w:t>FE1D1EA0000R-431124-R1025</w:t>
            </w:r>
          </w:p>
        </w:tc>
        <w:tc>
          <w:tcPr>
            <w:tcW w:w="1538" w:type="dxa"/>
            <w:tcBorders>
              <w:top w:val="single" w:color="auto" w:sz="4" w:space="0"/>
              <w:left w:val="single" w:color="auto" w:sz="4" w:space="0"/>
              <w:bottom w:val="single" w:color="auto" w:sz="4" w:space="0"/>
              <w:right w:val="single" w:color="auto" w:sz="4" w:space="0"/>
            </w:tcBorders>
            <w:shd w:val="clear" w:color="auto" w:fill="auto"/>
            <w:noWrap/>
            <w:vAlign w:val="bottom"/>
          </w:tcPr>
          <w:p>
            <w:pPr>
              <w:widowControl/>
              <w:jc w:val="center"/>
              <w:textAlignment w:val="center"/>
              <w:rPr>
                <w:rFonts w:ascii="宋体" w:hAnsi="宋体" w:eastAsia="宋体" w:cs="宋体"/>
                <w:color w:val="000000"/>
                <w:kern w:val="0"/>
                <w:sz w:val="22"/>
              </w:rPr>
            </w:pPr>
            <w:r>
              <w:rPr>
                <w:rFonts w:ascii="宋体" w:hAnsi="宋体" w:eastAsia="宋体" w:cs="宋体"/>
                <w:color w:val="000000"/>
                <w:kern w:val="0"/>
                <w:sz w:val="22"/>
              </w:rPr>
              <w:t xml:space="preserve">532782.75 </w:t>
            </w:r>
          </w:p>
        </w:tc>
        <w:tc>
          <w:tcPr>
            <w:tcW w:w="1538" w:type="dxa"/>
            <w:tcBorders>
              <w:top w:val="single" w:color="auto" w:sz="4" w:space="0"/>
              <w:left w:val="single" w:color="auto" w:sz="4" w:space="0"/>
              <w:bottom w:val="single" w:color="auto" w:sz="4" w:space="0"/>
              <w:right w:val="single" w:color="auto" w:sz="4" w:space="0"/>
            </w:tcBorders>
            <w:shd w:val="clear" w:color="auto" w:fill="auto"/>
            <w:noWrap/>
            <w:vAlign w:val="bottom"/>
          </w:tcPr>
          <w:p>
            <w:pPr>
              <w:widowControl/>
              <w:jc w:val="center"/>
              <w:textAlignment w:val="center"/>
              <w:rPr>
                <w:rFonts w:ascii="宋体" w:hAnsi="宋体" w:eastAsia="宋体" w:cs="宋体"/>
                <w:color w:val="000000"/>
                <w:kern w:val="0"/>
                <w:sz w:val="22"/>
              </w:rPr>
            </w:pPr>
            <w:r>
              <w:rPr>
                <w:rFonts w:ascii="宋体" w:hAnsi="宋体" w:eastAsia="宋体" w:cs="宋体"/>
                <w:color w:val="000000"/>
                <w:kern w:val="0"/>
                <w:sz w:val="22"/>
              </w:rPr>
              <w:t xml:space="preserve">2845005.24 </w:t>
            </w:r>
          </w:p>
        </w:tc>
        <w:tc>
          <w:tcPr>
            <w:tcW w:w="1182"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右岸</w:t>
            </w:r>
          </w:p>
        </w:tc>
      </w:tr>
      <w:tr>
        <w:tblPrEx>
          <w:tblCellMar>
            <w:top w:w="0" w:type="dxa"/>
            <w:left w:w="108" w:type="dxa"/>
            <w:bottom w:w="0" w:type="dxa"/>
            <w:right w:w="108" w:type="dxa"/>
          </w:tblCellMar>
        </w:tblPrEx>
        <w:trPr>
          <w:trHeight w:val="319" w:hRule="atLeast"/>
          <w:jc w:val="center"/>
        </w:trPr>
        <w:tc>
          <w:tcPr>
            <w:tcW w:w="70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color w:val="000000"/>
                <w:kern w:val="0"/>
                <w:sz w:val="22"/>
              </w:rPr>
            </w:pPr>
            <w:r>
              <w:rPr>
                <w:rFonts w:hint="eastAsia" w:ascii="宋体" w:hAnsi="宋体" w:eastAsia="宋体" w:cs="宋体"/>
                <w:color w:val="000000"/>
                <w:kern w:val="0"/>
                <w:sz w:val="22"/>
              </w:rPr>
              <w:t>64</w:t>
            </w:r>
          </w:p>
        </w:tc>
        <w:tc>
          <w:tcPr>
            <w:tcW w:w="3198" w:type="dxa"/>
            <w:tcBorders>
              <w:top w:val="single" w:color="auto" w:sz="4" w:space="0"/>
              <w:left w:val="single" w:color="auto" w:sz="4" w:space="0"/>
              <w:bottom w:val="single" w:color="auto" w:sz="4" w:space="0"/>
              <w:right w:val="single" w:color="auto" w:sz="4" w:space="0"/>
            </w:tcBorders>
            <w:shd w:val="clear" w:color="auto" w:fill="auto"/>
            <w:noWrap/>
            <w:vAlign w:val="bottom"/>
          </w:tcPr>
          <w:p>
            <w:pPr>
              <w:widowControl/>
              <w:jc w:val="center"/>
              <w:textAlignment w:val="center"/>
              <w:rPr>
                <w:rFonts w:ascii="宋体" w:hAnsi="宋体" w:eastAsia="宋体" w:cs="宋体"/>
                <w:color w:val="000000"/>
                <w:kern w:val="0"/>
                <w:sz w:val="22"/>
              </w:rPr>
            </w:pPr>
            <w:r>
              <w:rPr>
                <w:rFonts w:ascii="宋体" w:hAnsi="宋体" w:eastAsia="宋体" w:cs="宋体"/>
                <w:color w:val="000000"/>
                <w:kern w:val="0"/>
                <w:sz w:val="22"/>
              </w:rPr>
              <w:t>FE1D1EA0000R-431124-R0026</w:t>
            </w:r>
          </w:p>
        </w:tc>
        <w:tc>
          <w:tcPr>
            <w:tcW w:w="1538" w:type="dxa"/>
            <w:tcBorders>
              <w:top w:val="single" w:color="auto" w:sz="4" w:space="0"/>
              <w:left w:val="single" w:color="auto" w:sz="4" w:space="0"/>
              <w:bottom w:val="single" w:color="auto" w:sz="4" w:space="0"/>
              <w:right w:val="single" w:color="auto" w:sz="4" w:space="0"/>
            </w:tcBorders>
            <w:shd w:val="clear" w:color="auto" w:fill="auto"/>
            <w:noWrap/>
            <w:vAlign w:val="bottom"/>
          </w:tcPr>
          <w:p>
            <w:pPr>
              <w:widowControl/>
              <w:jc w:val="center"/>
              <w:textAlignment w:val="center"/>
              <w:rPr>
                <w:rFonts w:ascii="宋体" w:hAnsi="宋体" w:eastAsia="宋体" w:cs="宋体"/>
                <w:color w:val="000000"/>
                <w:kern w:val="0"/>
                <w:sz w:val="22"/>
              </w:rPr>
            </w:pPr>
            <w:r>
              <w:rPr>
                <w:rFonts w:ascii="宋体" w:hAnsi="宋体" w:eastAsia="宋体" w:cs="宋体"/>
                <w:color w:val="000000"/>
                <w:kern w:val="0"/>
                <w:sz w:val="22"/>
              </w:rPr>
              <w:t xml:space="preserve">531690.86 </w:t>
            </w:r>
          </w:p>
        </w:tc>
        <w:tc>
          <w:tcPr>
            <w:tcW w:w="1538" w:type="dxa"/>
            <w:tcBorders>
              <w:top w:val="single" w:color="auto" w:sz="4" w:space="0"/>
              <w:left w:val="single" w:color="auto" w:sz="4" w:space="0"/>
              <w:bottom w:val="single" w:color="auto" w:sz="4" w:space="0"/>
              <w:right w:val="single" w:color="auto" w:sz="4" w:space="0"/>
            </w:tcBorders>
            <w:shd w:val="clear" w:color="auto" w:fill="auto"/>
            <w:noWrap/>
            <w:vAlign w:val="bottom"/>
          </w:tcPr>
          <w:p>
            <w:pPr>
              <w:widowControl/>
              <w:jc w:val="center"/>
              <w:textAlignment w:val="center"/>
              <w:rPr>
                <w:rFonts w:ascii="宋体" w:hAnsi="宋体" w:eastAsia="宋体" w:cs="宋体"/>
                <w:color w:val="000000"/>
                <w:kern w:val="0"/>
                <w:sz w:val="22"/>
              </w:rPr>
            </w:pPr>
            <w:r>
              <w:rPr>
                <w:rFonts w:ascii="宋体" w:hAnsi="宋体" w:eastAsia="宋体" w:cs="宋体"/>
                <w:color w:val="000000"/>
                <w:kern w:val="0"/>
                <w:sz w:val="22"/>
              </w:rPr>
              <w:t xml:space="preserve">2845202.94 </w:t>
            </w:r>
          </w:p>
        </w:tc>
        <w:tc>
          <w:tcPr>
            <w:tcW w:w="1182"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右岸</w:t>
            </w:r>
          </w:p>
        </w:tc>
      </w:tr>
      <w:tr>
        <w:tblPrEx>
          <w:tblCellMar>
            <w:top w:w="0" w:type="dxa"/>
            <w:left w:w="108" w:type="dxa"/>
            <w:bottom w:w="0" w:type="dxa"/>
            <w:right w:w="108" w:type="dxa"/>
          </w:tblCellMar>
        </w:tblPrEx>
        <w:trPr>
          <w:trHeight w:val="319" w:hRule="atLeast"/>
          <w:jc w:val="center"/>
        </w:trPr>
        <w:tc>
          <w:tcPr>
            <w:tcW w:w="70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color w:val="000000"/>
                <w:kern w:val="0"/>
                <w:sz w:val="22"/>
              </w:rPr>
            </w:pPr>
            <w:r>
              <w:rPr>
                <w:rFonts w:hint="eastAsia" w:ascii="宋体" w:hAnsi="宋体" w:eastAsia="宋体" w:cs="宋体"/>
                <w:color w:val="000000"/>
                <w:kern w:val="0"/>
                <w:sz w:val="22"/>
              </w:rPr>
              <w:t>65</w:t>
            </w:r>
          </w:p>
        </w:tc>
        <w:tc>
          <w:tcPr>
            <w:tcW w:w="3198" w:type="dxa"/>
            <w:tcBorders>
              <w:top w:val="single" w:color="auto" w:sz="4" w:space="0"/>
              <w:left w:val="single" w:color="auto" w:sz="4" w:space="0"/>
              <w:bottom w:val="single" w:color="auto" w:sz="4" w:space="0"/>
              <w:right w:val="single" w:color="auto" w:sz="4" w:space="0"/>
            </w:tcBorders>
            <w:shd w:val="clear" w:color="auto" w:fill="auto"/>
            <w:noWrap/>
            <w:vAlign w:val="bottom"/>
          </w:tcPr>
          <w:p>
            <w:pPr>
              <w:widowControl/>
              <w:jc w:val="center"/>
              <w:textAlignment w:val="center"/>
              <w:rPr>
                <w:rFonts w:ascii="宋体" w:hAnsi="宋体" w:eastAsia="宋体" w:cs="宋体"/>
                <w:color w:val="000000"/>
                <w:kern w:val="0"/>
                <w:sz w:val="22"/>
              </w:rPr>
            </w:pPr>
            <w:r>
              <w:rPr>
                <w:rFonts w:ascii="宋体" w:hAnsi="宋体" w:eastAsia="宋体" w:cs="宋体"/>
                <w:color w:val="000000"/>
                <w:kern w:val="0"/>
                <w:sz w:val="22"/>
              </w:rPr>
              <w:t>FE1D1EA0000R-431124-R0027</w:t>
            </w:r>
          </w:p>
        </w:tc>
        <w:tc>
          <w:tcPr>
            <w:tcW w:w="1538" w:type="dxa"/>
            <w:tcBorders>
              <w:top w:val="single" w:color="auto" w:sz="4" w:space="0"/>
              <w:left w:val="single" w:color="auto" w:sz="4" w:space="0"/>
              <w:bottom w:val="single" w:color="auto" w:sz="4" w:space="0"/>
              <w:right w:val="single" w:color="auto" w:sz="4" w:space="0"/>
            </w:tcBorders>
            <w:shd w:val="clear" w:color="auto" w:fill="auto"/>
            <w:noWrap/>
            <w:vAlign w:val="bottom"/>
          </w:tcPr>
          <w:p>
            <w:pPr>
              <w:widowControl/>
              <w:jc w:val="center"/>
              <w:textAlignment w:val="center"/>
              <w:rPr>
                <w:rFonts w:ascii="宋体" w:hAnsi="宋体" w:eastAsia="宋体" w:cs="宋体"/>
                <w:color w:val="000000"/>
                <w:kern w:val="0"/>
                <w:sz w:val="22"/>
              </w:rPr>
            </w:pPr>
            <w:r>
              <w:rPr>
                <w:rFonts w:ascii="宋体" w:hAnsi="宋体" w:eastAsia="宋体" w:cs="宋体"/>
                <w:color w:val="000000"/>
                <w:kern w:val="0"/>
                <w:sz w:val="22"/>
              </w:rPr>
              <w:t xml:space="preserve">531356.14 </w:t>
            </w:r>
          </w:p>
        </w:tc>
        <w:tc>
          <w:tcPr>
            <w:tcW w:w="1538" w:type="dxa"/>
            <w:tcBorders>
              <w:top w:val="single" w:color="auto" w:sz="4" w:space="0"/>
              <w:left w:val="single" w:color="auto" w:sz="4" w:space="0"/>
              <w:bottom w:val="single" w:color="auto" w:sz="4" w:space="0"/>
              <w:right w:val="single" w:color="auto" w:sz="4" w:space="0"/>
            </w:tcBorders>
            <w:shd w:val="clear" w:color="auto" w:fill="auto"/>
            <w:noWrap/>
            <w:vAlign w:val="bottom"/>
          </w:tcPr>
          <w:p>
            <w:pPr>
              <w:widowControl/>
              <w:jc w:val="center"/>
              <w:textAlignment w:val="center"/>
              <w:rPr>
                <w:rFonts w:ascii="宋体" w:hAnsi="宋体" w:eastAsia="宋体" w:cs="宋体"/>
                <w:color w:val="000000"/>
                <w:kern w:val="0"/>
                <w:sz w:val="22"/>
              </w:rPr>
            </w:pPr>
            <w:r>
              <w:rPr>
                <w:rFonts w:ascii="宋体" w:hAnsi="宋体" w:eastAsia="宋体" w:cs="宋体"/>
                <w:color w:val="000000"/>
                <w:kern w:val="0"/>
                <w:sz w:val="22"/>
              </w:rPr>
              <w:t xml:space="preserve">2845897.04 </w:t>
            </w:r>
          </w:p>
        </w:tc>
        <w:tc>
          <w:tcPr>
            <w:tcW w:w="1182"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右岸</w:t>
            </w:r>
          </w:p>
        </w:tc>
      </w:tr>
      <w:tr>
        <w:tblPrEx>
          <w:tblCellMar>
            <w:top w:w="0" w:type="dxa"/>
            <w:left w:w="108" w:type="dxa"/>
            <w:bottom w:w="0" w:type="dxa"/>
            <w:right w:w="108" w:type="dxa"/>
          </w:tblCellMar>
        </w:tblPrEx>
        <w:trPr>
          <w:trHeight w:val="319" w:hRule="atLeast"/>
          <w:jc w:val="center"/>
        </w:trPr>
        <w:tc>
          <w:tcPr>
            <w:tcW w:w="70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color w:val="000000"/>
                <w:kern w:val="0"/>
                <w:sz w:val="22"/>
              </w:rPr>
            </w:pPr>
            <w:r>
              <w:rPr>
                <w:rFonts w:hint="eastAsia" w:ascii="宋体" w:hAnsi="宋体" w:eastAsia="宋体" w:cs="宋体"/>
                <w:color w:val="000000"/>
                <w:kern w:val="0"/>
                <w:sz w:val="22"/>
              </w:rPr>
              <w:t>66</w:t>
            </w:r>
          </w:p>
        </w:tc>
        <w:tc>
          <w:tcPr>
            <w:tcW w:w="3198" w:type="dxa"/>
            <w:tcBorders>
              <w:top w:val="single" w:color="auto" w:sz="4" w:space="0"/>
              <w:left w:val="single" w:color="auto" w:sz="4" w:space="0"/>
              <w:bottom w:val="single" w:color="auto" w:sz="4" w:space="0"/>
              <w:right w:val="single" w:color="auto" w:sz="4" w:space="0"/>
            </w:tcBorders>
            <w:shd w:val="clear" w:color="auto" w:fill="auto"/>
            <w:noWrap/>
            <w:vAlign w:val="bottom"/>
          </w:tcPr>
          <w:p>
            <w:pPr>
              <w:widowControl/>
              <w:jc w:val="center"/>
              <w:textAlignment w:val="center"/>
              <w:rPr>
                <w:rFonts w:ascii="宋体" w:hAnsi="宋体" w:eastAsia="宋体" w:cs="宋体"/>
                <w:color w:val="000000"/>
                <w:kern w:val="0"/>
                <w:sz w:val="22"/>
              </w:rPr>
            </w:pPr>
            <w:r>
              <w:rPr>
                <w:rFonts w:ascii="宋体" w:hAnsi="宋体" w:eastAsia="宋体" w:cs="宋体"/>
                <w:color w:val="000000"/>
                <w:kern w:val="0"/>
                <w:sz w:val="22"/>
              </w:rPr>
              <w:t>FE1D1EA0000R-431124-R0028</w:t>
            </w:r>
          </w:p>
        </w:tc>
        <w:tc>
          <w:tcPr>
            <w:tcW w:w="1538" w:type="dxa"/>
            <w:tcBorders>
              <w:top w:val="single" w:color="auto" w:sz="4" w:space="0"/>
              <w:left w:val="single" w:color="auto" w:sz="4" w:space="0"/>
              <w:bottom w:val="single" w:color="auto" w:sz="4" w:space="0"/>
              <w:right w:val="single" w:color="auto" w:sz="4" w:space="0"/>
            </w:tcBorders>
            <w:shd w:val="clear" w:color="auto" w:fill="auto"/>
            <w:noWrap/>
            <w:vAlign w:val="bottom"/>
          </w:tcPr>
          <w:p>
            <w:pPr>
              <w:widowControl/>
              <w:jc w:val="center"/>
              <w:textAlignment w:val="center"/>
              <w:rPr>
                <w:rFonts w:ascii="宋体" w:hAnsi="宋体" w:eastAsia="宋体" w:cs="宋体"/>
                <w:color w:val="000000"/>
                <w:kern w:val="0"/>
                <w:sz w:val="22"/>
              </w:rPr>
            </w:pPr>
            <w:r>
              <w:rPr>
                <w:rFonts w:ascii="宋体" w:hAnsi="宋体" w:eastAsia="宋体" w:cs="宋体"/>
                <w:color w:val="000000"/>
                <w:kern w:val="0"/>
                <w:sz w:val="22"/>
              </w:rPr>
              <w:t xml:space="preserve">531415.09 </w:t>
            </w:r>
          </w:p>
        </w:tc>
        <w:tc>
          <w:tcPr>
            <w:tcW w:w="1538" w:type="dxa"/>
            <w:tcBorders>
              <w:top w:val="single" w:color="auto" w:sz="4" w:space="0"/>
              <w:left w:val="single" w:color="auto" w:sz="4" w:space="0"/>
              <w:bottom w:val="single" w:color="auto" w:sz="4" w:space="0"/>
              <w:right w:val="single" w:color="auto" w:sz="4" w:space="0"/>
            </w:tcBorders>
            <w:shd w:val="clear" w:color="auto" w:fill="auto"/>
            <w:noWrap/>
            <w:vAlign w:val="bottom"/>
          </w:tcPr>
          <w:p>
            <w:pPr>
              <w:widowControl/>
              <w:jc w:val="center"/>
              <w:textAlignment w:val="center"/>
              <w:rPr>
                <w:rFonts w:ascii="宋体" w:hAnsi="宋体" w:eastAsia="宋体" w:cs="宋体"/>
                <w:color w:val="000000"/>
                <w:kern w:val="0"/>
                <w:sz w:val="22"/>
              </w:rPr>
            </w:pPr>
            <w:r>
              <w:rPr>
                <w:rFonts w:ascii="宋体" w:hAnsi="宋体" w:eastAsia="宋体" w:cs="宋体"/>
                <w:color w:val="000000"/>
                <w:kern w:val="0"/>
                <w:sz w:val="22"/>
              </w:rPr>
              <w:t xml:space="preserve">2846249.43 </w:t>
            </w:r>
          </w:p>
        </w:tc>
        <w:tc>
          <w:tcPr>
            <w:tcW w:w="1182"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右岸</w:t>
            </w:r>
          </w:p>
        </w:tc>
      </w:tr>
      <w:tr>
        <w:tblPrEx>
          <w:tblCellMar>
            <w:top w:w="0" w:type="dxa"/>
            <w:left w:w="108" w:type="dxa"/>
            <w:bottom w:w="0" w:type="dxa"/>
            <w:right w:w="108" w:type="dxa"/>
          </w:tblCellMar>
        </w:tblPrEx>
        <w:trPr>
          <w:trHeight w:val="319" w:hRule="atLeast"/>
          <w:jc w:val="center"/>
        </w:trPr>
        <w:tc>
          <w:tcPr>
            <w:tcW w:w="70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color w:val="000000"/>
                <w:kern w:val="0"/>
                <w:sz w:val="22"/>
              </w:rPr>
            </w:pPr>
            <w:r>
              <w:rPr>
                <w:rFonts w:hint="eastAsia" w:ascii="宋体" w:hAnsi="宋体" w:eastAsia="宋体" w:cs="宋体"/>
                <w:color w:val="000000"/>
                <w:kern w:val="0"/>
                <w:sz w:val="22"/>
              </w:rPr>
              <w:t>67</w:t>
            </w:r>
          </w:p>
        </w:tc>
        <w:tc>
          <w:tcPr>
            <w:tcW w:w="3198" w:type="dxa"/>
            <w:tcBorders>
              <w:top w:val="single" w:color="auto" w:sz="4" w:space="0"/>
              <w:left w:val="single" w:color="auto" w:sz="4" w:space="0"/>
              <w:bottom w:val="single" w:color="auto" w:sz="4" w:space="0"/>
              <w:right w:val="single" w:color="auto" w:sz="4" w:space="0"/>
            </w:tcBorders>
            <w:shd w:val="clear" w:color="auto" w:fill="auto"/>
            <w:noWrap/>
            <w:vAlign w:val="bottom"/>
          </w:tcPr>
          <w:p>
            <w:pPr>
              <w:widowControl/>
              <w:jc w:val="center"/>
              <w:textAlignment w:val="center"/>
              <w:rPr>
                <w:rFonts w:ascii="宋体" w:hAnsi="宋体" w:eastAsia="宋体" w:cs="宋体"/>
                <w:color w:val="000000"/>
                <w:kern w:val="0"/>
                <w:sz w:val="22"/>
              </w:rPr>
            </w:pPr>
            <w:r>
              <w:rPr>
                <w:rFonts w:ascii="宋体" w:hAnsi="宋体" w:eastAsia="宋体" w:cs="宋体"/>
                <w:color w:val="000000"/>
                <w:kern w:val="0"/>
                <w:sz w:val="22"/>
              </w:rPr>
              <w:t>FE1D1EA0000R-431124-R0029</w:t>
            </w:r>
          </w:p>
        </w:tc>
        <w:tc>
          <w:tcPr>
            <w:tcW w:w="1538" w:type="dxa"/>
            <w:tcBorders>
              <w:top w:val="single" w:color="auto" w:sz="4" w:space="0"/>
              <w:left w:val="single" w:color="auto" w:sz="4" w:space="0"/>
              <w:bottom w:val="single" w:color="auto" w:sz="4" w:space="0"/>
              <w:right w:val="single" w:color="auto" w:sz="4" w:space="0"/>
            </w:tcBorders>
            <w:shd w:val="clear" w:color="auto" w:fill="auto"/>
            <w:noWrap/>
            <w:vAlign w:val="bottom"/>
          </w:tcPr>
          <w:p>
            <w:pPr>
              <w:widowControl/>
              <w:jc w:val="center"/>
              <w:textAlignment w:val="center"/>
              <w:rPr>
                <w:rFonts w:ascii="宋体" w:hAnsi="宋体" w:eastAsia="宋体" w:cs="宋体"/>
                <w:color w:val="000000"/>
                <w:kern w:val="0"/>
                <w:sz w:val="22"/>
              </w:rPr>
            </w:pPr>
            <w:r>
              <w:rPr>
                <w:rFonts w:ascii="宋体" w:hAnsi="宋体" w:eastAsia="宋体" w:cs="宋体"/>
                <w:color w:val="000000"/>
                <w:kern w:val="0"/>
                <w:sz w:val="22"/>
              </w:rPr>
              <w:t xml:space="preserve">531525.23 </w:t>
            </w:r>
          </w:p>
        </w:tc>
        <w:tc>
          <w:tcPr>
            <w:tcW w:w="1538" w:type="dxa"/>
            <w:tcBorders>
              <w:top w:val="single" w:color="auto" w:sz="4" w:space="0"/>
              <w:left w:val="single" w:color="auto" w:sz="4" w:space="0"/>
              <w:bottom w:val="single" w:color="auto" w:sz="4" w:space="0"/>
              <w:right w:val="single" w:color="auto" w:sz="4" w:space="0"/>
            </w:tcBorders>
            <w:shd w:val="clear" w:color="auto" w:fill="auto"/>
            <w:noWrap/>
            <w:vAlign w:val="bottom"/>
          </w:tcPr>
          <w:p>
            <w:pPr>
              <w:widowControl/>
              <w:jc w:val="center"/>
              <w:textAlignment w:val="center"/>
              <w:rPr>
                <w:rFonts w:ascii="宋体" w:hAnsi="宋体" w:eastAsia="宋体" w:cs="宋体"/>
                <w:color w:val="000000"/>
                <w:kern w:val="0"/>
                <w:sz w:val="22"/>
              </w:rPr>
            </w:pPr>
            <w:r>
              <w:rPr>
                <w:rFonts w:ascii="宋体" w:hAnsi="宋体" w:eastAsia="宋体" w:cs="宋体"/>
                <w:color w:val="000000"/>
                <w:kern w:val="0"/>
                <w:sz w:val="22"/>
              </w:rPr>
              <w:t xml:space="preserve">2846821.46 </w:t>
            </w:r>
          </w:p>
        </w:tc>
        <w:tc>
          <w:tcPr>
            <w:tcW w:w="1182"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右岸</w:t>
            </w:r>
          </w:p>
        </w:tc>
      </w:tr>
      <w:tr>
        <w:tblPrEx>
          <w:tblCellMar>
            <w:top w:w="0" w:type="dxa"/>
            <w:left w:w="108" w:type="dxa"/>
            <w:bottom w:w="0" w:type="dxa"/>
            <w:right w:w="108" w:type="dxa"/>
          </w:tblCellMar>
        </w:tblPrEx>
        <w:trPr>
          <w:trHeight w:val="319" w:hRule="atLeast"/>
          <w:jc w:val="center"/>
        </w:trPr>
        <w:tc>
          <w:tcPr>
            <w:tcW w:w="70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color w:val="000000"/>
                <w:kern w:val="0"/>
                <w:sz w:val="22"/>
              </w:rPr>
            </w:pPr>
            <w:r>
              <w:rPr>
                <w:rFonts w:hint="eastAsia" w:ascii="宋体" w:hAnsi="宋体" w:eastAsia="宋体" w:cs="宋体"/>
                <w:color w:val="000000"/>
                <w:kern w:val="0"/>
                <w:sz w:val="22"/>
              </w:rPr>
              <w:t>68</w:t>
            </w:r>
          </w:p>
        </w:tc>
        <w:tc>
          <w:tcPr>
            <w:tcW w:w="3198" w:type="dxa"/>
            <w:tcBorders>
              <w:top w:val="single" w:color="auto" w:sz="4" w:space="0"/>
              <w:left w:val="single" w:color="auto" w:sz="4" w:space="0"/>
              <w:bottom w:val="single" w:color="auto" w:sz="4" w:space="0"/>
              <w:right w:val="single" w:color="auto" w:sz="4" w:space="0"/>
            </w:tcBorders>
            <w:shd w:val="clear" w:color="auto" w:fill="auto"/>
            <w:noWrap/>
            <w:vAlign w:val="bottom"/>
          </w:tcPr>
          <w:p>
            <w:pPr>
              <w:widowControl/>
              <w:jc w:val="center"/>
              <w:textAlignment w:val="center"/>
              <w:rPr>
                <w:rFonts w:ascii="宋体" w:hAnsi="宋体" w:eastAsia="宋体" w:cs="宋体"/>
                <w:color w:val="000000"/>
                <w:kern w:val="0"/>
                <w:sz w:val="22"/>
              </w:rPr>
            </w:pPr>
            <w:r>
              <w:rPr>
                <w:rFonts w:ascii="宋体" w:hAnsi="宋体" w:eastAsia="宋体" w:cs="宋体"/>
                <w:color w:val="000000"/>
                <w:kern w:val="0"/>
                <w:sz w:val="22"/>
              </w:rPr>
              <w:t>FE1D1EA0000R-431124-R0030</w:t>
            </w:r>
          </w:p>
        </w:tc>
        <w:tc>
          <w:tcPr>
            <w:tcW w:w="1538" w:type="dxa"/>
            <w:tcBorders>
              <w:top w:val="single" w:color="auto" w:sz="4" w:space="0"/>
              <w:left w:val="single" w:color="auto" w:sz="4" w:space="0"/>
              <w:bottom w:val="single" w:color="auto" w:sz="4" w:space="0"/>
              <w:right w:val="single" w:color="auto" w:sz="4" w:space="0"/>
            </w:tcBorders>
            <w:shd w:val="clear" w:color="auto" w:fill="auto"/>
            <w:noWrap/>
            <w:vAlign w:val="bottom"/>
          </w:tcPr>
          <w:p>
            <w:pPr>
              <w:widowControl/>
              <w:jc w:val="center"/>
              <w:textAlignment w:val="center"/>
              <w:rPr>
                <w:rFonts w:ascii="宋体" w:hAnsi="宋体" w:eastAsia="宋体" w:cs="宋体"/>
                <w:color w:val="000000"/>
                <w:kern w:val="0"/>
                <w:sz w:val="22"/>
              </w:rPr>
            </w:pPr>
            <w:r>
              <w:rPr>
                <w:rFonts w:ascii="宋体" w:hAnsi="宋体" w:eastAsia="宋体" w:cs="宋体"/>
                <w:color w:val="000000"/>
                <w:kern w:val="0"/>
                <w:sz w:val="22"/>
              </w:rPr>
              <w:t xml:space="preserve">531980.53 </w:t>
            </w:r>
          </w:p>
        </w:tc>
        <w:tc>
          <w:tcPr>
            <w:tcW w:w="1538" w:type="dxa"/>
            <w:tcBorders>
              <w:top w:val="single" w:color="auto" w:sz="4" w:space="0"/>
              <w:left w:val="single" w:color="auto" w:sz="4" w:space="0"/>
              <w:bottom w:val="single" w:color="auto" w:sz="4" w:space="0"/>
              <w:right w:val="single" w:color="auto" w:sz="4" w:space="0"/>
            </w:tcBorders>
            <w:shd w:val="clear" w:color="auto" w:fill="auto"/>
            <w:noWrap/>
            <w:vAlign w:val="bottom"/>
          </w:tcPr>
          <w:p>
            <w:pPr>
              <w:widowControl/>
              <w:jc w:val="center"/>
              <w:textAlignment w:val="center"/>
              <w:rPr>
                <w:rFonts w:ascii="宋体" w:hAnsi="宋体" w:eastAsia="宋体" w:cs="宋体"/>
                <w:color w:val="000000"/>
                <w:kern w:val="0"/>
                <w:sz w:val="22"/>
              </w:rPr>
            </w:pPr>
            <w:r>
              <w:rPr>
                <w:rFonts w:ascii="宋体" w:hAnsi="宋体" w:eastAsia="宋体" w:cs="宋体"/>
                <w:color w:val="000000"/>
                <w:kern w:val="0"/>
                <w:sz w:val="22"/>
              </w:rPr>
              <w:t xml:space="preserve">2847217.39 </w:t>
            </w:r>
          </w:p>
        </w:tc>
        <w:tc>
          <w:tcPr>
            <w:tcW w:w="1182"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右岸</w:t>
            </w:r>
          </w:p>
        </w:tc>
      </w:tr>
      <w:tr>
        <w:tblPrEx>
          <w:tblCellMar>
            <w:top w:w="0" w:type="dxa"/>
            <w:left w:w="108" w:type="dxa"/>
            <w:bottom w:w="0" w:type="dxa"/>
            <w:right w:w="108" w:type="dxa"/>
          </w:tblCellMar>
        </w:tblPrEx>
        <w:trPr>
          <w:trHeight w:val="319" w:hRule="atLeast"/>
          <w:jc w:val="center"/>
        </w:trPr>
        <w:tc>
          <w:tcPr>
            <w:tcW w:w="70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color w:val="000000"/>
                <w:kern w:val="0"/>
                <w:sz w:val="22"/>
              </w:rPr>
            </w:pPr>
            <w:r>
              <w:rPr>
                <w:rFonts w:hint="eastAsia" w:ascii="宋体" w:hAnsi="宋体" w:eastAsia="宋体" w:cs="宋体"/>
                <w:color w:val="000000"/>
                <w:kern w:val="0"/>
                <w:sz w:val="22"/>
              </w:rPr>
              <w:t>69</w:t>
            </w:r>
          </w:p>
        </w:tc>
        <w:tc>
          <w:tcPr>
            <w:tcW w:w="3198" w:type="dxa"/>
            <w:tcBorders>
              <w:top w:val="single" w:color="auto" w:sz="4" w:space="0"/>
              <w:left w:val="single" w:color="auto" w:sz="4" w:space="0"/>
              <w:bottom w:val="single" w:color="auto" w:sz="4" w:space="0"/>
              <w:right w:val="single" w:color="auto" w:sz="4" w:space="0"/>
            </w:tcBorders>
            <w:shd w:val="clear" w:color="auto" w:fill="auto"/>
            <w:noWrap/>
            <w:vAlign w:val="bottom"/>
          </w:tcPr>
          <w:p>
            <w:pPr>
              <w:widowControl/>
              <w:jc w:val="center"/>
              <w:textAlignment w:val="center"/>
              <w:rPr>
                <w:rFonts w:ascii="宋体" w:hAnsi="宋体" w:eastAsia="宋体" w:cs="宋体"/>
                <w:color w:val="000000"/>
                <w:kern w:val="0"/>
                <w:sz w:val="22"/>
              </w:rPr>
            </w:pPr>
            <w:r>
              <w:rPr>
                <w:rFonts w:ascii="宋体" w:hAnsi="宋体" w:eastAsia="宋体" w:cs="宋体"/>
                <w:color w:val="000000"/>
                <w:kern w:val="0"/>
                <w:sz w:val="22"/>
              </w:rPr>
              <w:t>FE1D1EA0000R-431124-R0031</w:t>
            </w:r>
          </w:p>
        </w:tc>
        <w:tc>
          <w:tcPr>
            <w:tcW w:w="1538" w:type="dxa"/>
            <w:tcBorders>
              <w:top w:val="single" w:color="auto" w:sz="4" w:space="0"/>
              <w:left w:val="single" w:color="auto" w:sz="4" w:space="0"/>
              <w:bottom w:val="single" w:color="auto" w:sz="4" w:space="0"/>
              <w:right w:val="single" w:color="auto" w:sz="4" w:space="0"/>
            </w:tcBorders>
            <w:shd w:val="clear" w:color="auto" w:fill="auto"/>
            <w:noWrap/>
            <w:vAlign w:val="bottom"/>
          </w:tcPr>
          <w:p>
            <w:pPr>
              <w:widowControl/>
              <w:jc w:val="center"/>
              <w:textAlignment w:val="center"/>
              <w:rPr>
                <w:rFonts w:ascii="宋体" w:hAnsi="宋体" w:eastAsia="宋体" w:cs="宋体"/>
                <w:color w:val="000000"/>
                <w:kern w:val="0"/>
                <w:sz w:val="22"/>
              </w:rPr>
            </w:pPr>
            <w:r>
              <w:rPr>
                <w:rFonts w:ascii="宋体" w:hAnsi="宋体" w:eastAsia="宋体" w:cs="宋体"/>
                <w:color w:val="000000"/>
                <w:kern w:val="0"/>
                <w:sz w:val="22"/>
              </w:rPr>
              <w:t xml:space="preserve">532125.69 </w:t>
            </w:r>
          </w:p>
        </w:tc>
        <w:tc>
          <w:tcPr>
            <w:tcW w:w="1538" w:type="dxa"/>
            <w:tcBorders>
              <w:top w:val="single" w:color="auto" w:sz="4" w:space="0"/>
              <w:left w:val="single" w:color="auto" w:sz="4" w:space="0"/>
              <w:bottom w:val="single" w:color="auto" w:sz="4" w:space="0"/>
              <w:right w:val="single" w:color="auto" w:sz="4" w:space="0"/>
            </w:tcBorders>
            <w:shd w:val="clear" w:color="auto" w:fill="auto"/>
            <w:noWrap/>
            <w:vAlign w:val="bottom"/>
          </w:tcPr>
          <w:p>
            <w:pPr>
              <w:widowControl/>
              <w:jc w:val="center"/>
              <w:textAlignment w:val="center"/>
              <w:rPr>
                <w:rFonts w:ascii="宋体" w:hAnsi="宋体" w:eastAsia="宋体" w:cs="宋体"/>
                <w:color w:val="000000"/>
                <w:kern w:val="0"/>
                <w:sz w:val="22"/>
              </w:rPr>
            </w:pPr>
            <w:r>
              <w:rPr>
                <w:rFonts w:ascii="宋体" w:hAnsi="宋体" w:eastAsia="宋体" w:cs="宋体"/>
                <w:color w:val="000000"/>
                <w:kern w:val="0"/>
                <w:sz w:val="22"/>
              </w:rPr>
              <w:t xml:space="preserve">2847514.67 </w:t>
            </w:r>
          </w:p>
        </w:tc>
        <w:tc>
          <w:tcPr>
            <w:tcW w:w="1182"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右岸</w:t>
            </w:r>
          </w:p>
        </w:tc>
      </w:tr>
      <w:tr>
        <w:tblPrEx>
          <w:tblCellMar>
            <w:top w:w="0" w:type="dxa"/>
            <w:left w:w="108" w:type="dxa"/>
            <w:bottom w:w="0" w:type="dxa"/>
            <w:right w:w="108" w:type="dxa"/>
          </w:tblCellMar>
        </w:tblPrEx>
        <w:trPr>
          <w:trHeight w:val="319" w:hRule="atLeast"/>
          <w:jc w:val="center"/>
        </w:trPr>
        <w:tc>
          <w:tcPr>
            <w:tcW w:w="70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color w:val="000000"/>
                <w:kern w:val="0"/>
                <w:sz w:val="22"/>
              </w:rPr>
            </w:pPr>
            <w:r>
              <w:rPr>
                <w:rFonts w:hint="eastAsia" w:ascii="宋体" w:hAnsi="宋体" w:eastAsia="宋体" w:cs="宋体"/>
                <w:color w:val="000000"/>
                <w:kern w:val="0"/>
                <w:sz w:val="22"/>
              </w:rPr>
              <w:t>70</w:t>
            </w:r>
          </w:p>
        </w:tc>
        <w:tc>
          <w:tcPr>
            <w:tcW w:w="3198" w:type="dxa"/>
            <w:tcBorders>
              <w:top w:val="single" w:color="auto" w:sz="4" w:space="0"/>
              <w:left w:val="single" w:color="auto" w:sz="4" w:space="0"/>
              <w:bottom w:val="single" w:color="auto" w:sz="4" w:space="0"/>
              <w:right w:val="single" w:color="auto" w:sz="4" w:space="0"/>
            </w:tcBorders>
            <w:shd w:val="clear" w:color="auto" w:fill="auto"/>
            <w:noWrap/>
            <w:vAlign w:val="bottom"/>
          </w:tcPr>
          <w:p>
            <w:pPr>
              <w:widowControl/>
              <w:jc w:val="center"/>
              <w:textAlignment w:val="center"/>
              <w:rPr>
                <w:rFonts w:ascii="宋体" w:hAnsi="宋体" w:eastAsia="宋体" w:cs="宋体"/>
                <w:color w:val="000000"/>
                <w:kern w:val="0"/>
                <w:sz w:val="22"/>
              </w:rPr>
            </w:pPr>
            <w:r>
              <w:rPr>
                <w:rFonts w:ascii="宋体" w:hAnsi="宋体" w:eastAsia="宋体" w:cs="宋体"/>
                <w:color w:val="000000"/>
                <w:kern w:val="0"/>
                <w:sz w:val="22"/>
              </w:rPr>
              <w:t>FE1D1EA0000R-431124-R4032</w:t>
            </w:r>
          </w:p>
        </w:tc>
        <w:tc>
          <w:tcPr>
            <w:tcW w:w="1538" w:type="dxa"/>
            <w:tcBorders>
              <w:top w:val="single" w:color="auto" w:sz="4" w:space="0"/>
              <w:left w:val="single" w:color="auto" w:sz="4" w:space="0"/>
              <w:bottom w:val="single" w:color="auto" w:sz="4" w:space="0"/>
              <w:right w:val="single" w:color="auto" w:sz="4" w:space="0"/>
            </w:tcBorders>
            <w:shd w:val="clear" w:color="auto" w:fill="auto"/>
            <w:noWrap/>
            <w:vAlign w:val="bottom"/>
          </w:tcPr>
          <w:p>
            <w:pPr>
              <w:widowControl/>
              <w:jc w:val="center"/>
              <w:textAlignment w:val="center"/>
              <w:rPr>
                <w:rFonts w:ascii="宋体" w:hAnsi="宋体" w:eastAsia="宋体" w:cs="宋体"/>
                <w:color w:val="000000"/>
                <w:kern w:val="0"/>
                <w:sz w:val="22"/>
              </w:rPr>
            </w:pPr>
            <w:r>
              <w:rPr>
                <w:rFonts w:ascii="宋体" w:hAnsi="宋体" w:eastAsia="宋体" w:cs="宋体"/>
                <w:color w:val="000000"/>
                <w:kern w:val="0"/>
                <w:sz w:val="22"/>
              </w:rPr>
              <w:t xml:space="preserve">532120.10 </w:t>
            </w:r>
          </w:p>
        </w:tc>
        <w:tc>
          <w:tcPr>
            <w:tcW w:w="1538" w:type="dxa"/>
            <w:tcBorders>
              <w:top w:val="single" w:color="auto" w:sz="4" w:space="0"/>
              <w:left w:val="single" w:color="auto" w:sz="4" w:space="0"/>
              <w:bottom w:val="single" w:color="auto" w:sz="4" w:space="0"/>
              <w:right w:val="single" w:color="auto" w:sz="4" w:space="0"/>
            </w:tcBorders>
            <w:shd w:val="clear" w:color="auto" w:fill="auto"/>
            <w:noWrap/>
            <w:vAlign w:val="bottom"/>
          </w:tcPr>
          <w:p>
            <w:pPr>
              <w:widowControl/>
              <w:jc w:val="center"/>
              <w:textAlignment w:val="center"/>
              <w:rPr>
                <w:rFonts w:ascii="宋体" w:hAnsi="宋体" w:eastAsia="宋体" w:cs="宋体"/>
                <w:color w:val="000000"/>
                <w:kern w:val="0"/>
                <w:sz w:val="22"/>
              </w:rPr>
            </w:pPr>
            <w:r>
              <w:rPr>
                <w:rFonts w:ascii="宋体" w:hAnsi="宋体" w:eastAsia="宋体" w:cs="宋体"/>
                <w:color w:val="000000"/>
                <w:kern w:val="0"/>
                <w:sz w:val="22"/>
              </w:rPr>
              <w:t xml:space="preserve">2847613.15 </w:t>
            </w:r>
          </w:p>
        </w:tc>
        <w:tc>
          <w:tcPr>
            <w:tcW w:w="1182"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右岸</w:t>
            </w:r>
          </w:p>
        </w:tc>
      </w:tr>
    </w:tbl>
    <w:p>
      <w:pPr>
        <w:rPr>
          <w:rFonts w:ascii="Times New Roman" w:hAnsi="Times New Roman"/>
          <w:szCs w:val="21"/>
        </w:rPr>
      </w:pPr>
      <w:r>
        <w:rPr>
          <w:rFonts w:ascii="Times New Roman" w:hAnsi="Times New Roman"/>
          <w:szCs w:val="21"/>
        </w:rPr>
        <w:t>注：表中坐标系统：2000国家大地坐标系，中央经线11</w:t>
      </w:r>
      <w:r>
        <w:rPr>
          <w:rFonts w:hint="eastAsia" w:ascii="Times New Roman" w:hAnsi="Times New Roman"/>
          <w:szCs w:val="21"/>
        </w:rPr>
        <w:t>1°；</w:t>
      </w:r>
    </w:p>
    <w:p>
      <w:pPr>
        <w:ind w:firstLine="420"/>
        <w:jc w:val="left"/>
        <w:rPr>
          <w:rFonts w:ascii="Times New Roman" w:hAnsi="Times New Roman"/>
          <w:szCs w:val="21"/>
        </w:rPr>
        <w:sectPr>
          <w:pgSz w:w="11906" w:h="16838"/>
          <w:pgMar w:top="1440" w:right="1800" w:bottom="1440" w:left="1800" w:header="851" w:footer="992" w:gutter="0"/>
          <w:cols w:space="425" w:num="1"/>
          <w:docGrid w:type="lines" w:linePitch="312" w:charSpace="0"/>
        </w:sectPr>
      </w:pPr>
      <w:r>
        <w:rPr>
          <w:rFonts w:ascii="Times New Roman" w:hAnsi="Times New Roman"/>
          <w:szCs w:val="21"/>
        </w:rPr>
        <w:t>高程系统：1985国家高程</w:t>
      </w:r>
      <w:r>
        <w:rPr>
          <w:rFonts w:hint="eastAsia" w:ascii="Times New Roman" w:hAnsi="Times New Roman"/>
          <w:szCs w:val="21"/>
        </w:rPr>
        <w:t>基准。</w:t>
      </w:r>
    </w:p>
    <w:p>
      <w:pPr>
        <w:jc w:val="left"/>
        <w:rPr>
          <w:b/>
          <w:sz w:val="28"/>
        </w:rPr>
      </w:pPr>
      <w:r>
        <w:rPr>
          <w:rFonts w:hint="eastAsia"/>
          <w:b/>
          <w:sz w:val="28"/>
        </w:rPr>
        <w:t>附表  罗敏河道县河段告示牌成果表</w:t>
      </w:r>
    </w:p>
    <w:tbl>
      <w:tblPr>
        <w:tblStyle w:val="22"/>
        <w:tblW w:w="8160" w:type="dxa"/>
        <w:jc w:val="center"/>
        <w:tblLayout w:type="fixed"/>
        <w:tblCellMar>
          <w:top w:w="0" w:type="dxa"/>
          <w:left w:w="108" w:type="dxa"/>
          <w:bottom w:w="0" w:type="dxa"/>
          <w:right w:w="108" w:type="dxa"/>
        </w:tblCellMar>
      </w:tblPr>
      <w:tblGrid>
        <w:gridCol w:w="704"/>
        <w:gridCol w:w="3198"/>
        <w:gridCol w:w="1538"/>
        <w:gridCol w:w="1538"/>
        <w:gridCol w:w="1182"/>
      </w:tblGrid>
      <w:tr>
        <w:tblPrEx>
          <w:tblCellMar>
            <w:top w:w="0" w:type="dxa"/>
            <w:left w:w="108" w:type="dxa"/>
            <w:bottom w:w="0" w:type="dxa"/>
            <w:right w:w="108" w:type="dxa"/>
          </w:tblCellMar>
        </w:tblPrEx>
        <w:trPr>
          <w:trHeight w:val="319" w:hRule="atLeast"/>
          <w:tblHeader/>
          <w:jc w:val="center"/>
        </w:trPr>
        <w:tc>
          <w:tcPr>
            <w:tcW w:w="704" w:type="dxa"/>
            <w:vMerge w:val="restart"/>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序号</w:t>
            </w:r>
          </w:p>
        </w:tc>
        <w:tc>
          <w:tcPr>
            <w:tcW w:w="3198" w:type="dxa"/>
            <w:vMerge w:val="restart"/>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告示牌（编号）</w:t>
            </w:r>
          </w:p>
        </w:tc>
        <w:tc>
          <w:tcPr>
            <w:tcW w:w="3076" w:type="dxa"/>
            <w:gridSpan w:val="2"/>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Cs w:val="21"/>
              </w:rPr>
            </w:pPr>
            <w:r>
              <w:rPr>
                <w:rFonts w:hint="eastAsia" w:ascii="宋体" w:hAnsi="宋体" w:eastAsia="宋体" w:cs="宋体"/>
                <w:kern w:val="0"/>
                <w:szCs w:val="21"/>
              </w:rPr>
              <w:t>坐标</w:t>
            </w:r>
          </w:p>
        </w:tc>
        <w:tc>
          <w:tcPr>
            <w:tcW w:w="1182" w:type="dxa"/>
            <w:vMerge w:val="restart"/>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备注</w:t>
            </w:r>
          </w:p>
        </w:tc>
      </w:tr>
      <w:tr>
        <w:tblPrEx>
          <w:tblCellMar>
            <w:top w:w="0" w:type="dxa"/>
            <w:left w:w="108" w:type="dxa"/>
            <w:bottom w:w="0" w:type="dxa"/>
            <w:right w:w="108" w:type="dxa"/>
          </w:tblCellMar>
        </w:tblPrEx>
        <w:trPr>
          <w:trHeight w:val="319" w:hRule="atLeast"/>
          <w:tblHeader/>
          <w:jc w:val="center"/>
        </w:trPr>
        <w:tc>
          <w:tcPr>
            <w:tcW w:w="704"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2"/>
              </w:rPr>
            </w:pPr>
          </w:p>
        </w:tc>
        <w:tc>
          <w:tcPr>
            <w:tcW w:w="3198"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2"/>
              </w:rPr>
            </w:pPr>
          </w:p>
        </w:tc>
        <w:tc>
          <w:tcPr>
            <w:tcW w:w="1538"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Cs w:val="21"/>
                <w:lang w:eastAsia="zh-CN"/>
              </w:rPr>
            </w:pPr>
            <w:r>
              <w:rPr>
                <w:rFonts w:hint="eastAsia" w:ascii="宋体" w:hAnsi="宋体" w:eastAsia="宋体" w:cs="宋体"/>
                <w:kern w:val="0"/>
                <w:szCs w:val="21"/>
                <w:lang w:val="en-US" w:eastAsia="zh-CN"/>
              </w:rPr>
              <w:t>X</w:t>
            </w:r>
          </w:p>
        </w:tc>
        <w:tc>
          <w:tcPr>
            <w:tcW w:w="1538"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Cs w:val="21"/>
                <w:lang w:eastAsia="zh-CN"/>
              </w:rPr>
            </w:pPr>
            <w:r>
              <w:rPr>
                <w:rFonts w:hint="eastAsia" w:ascii="宋体" w:hAnsi="宋体" w:eastAsia="宋体" w:cs="宋体"/>
                <w:kern w:val="0"/>
                <w:szCs w:val="21"/>
                <w:lang w:val="en-US" w:eastAsia="zh-CN"/>
              </w:rPr>
              <w:t>Y</w:t>
            </w:r>
          </w:p>
        </w:tc>
        <w:tc>
          <w:tcPr>
            <w:tcW w:w="1182"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2"/>
              </w:rPr>
            </w:pPr>
          </w:p>
        </w:tc>
      </w:tr>
      <w:tr>
        <w:tblPrEx>
          <w:tblCellMar>
            <w:top w:w="0" w:type="dxa"/>
            <w:left w:w="108" w:type="dxa"/>
            <w:bottom w:w="0" w:type="dxa"/>
            <w:right w:w="108" w:type="dxa"/>
          </w:tblCellMar>
        </w:tblPrEx>
        <w:trPr>
          <w:trHeight w:val="319" w:hRule="atLeast"/>
          <w:jc w:val="center"/>
        </w:trPr>
        <w:tc>
          <w:tcPr>
            <w:tcW w:w="70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kern w:val="0"/>
                <w:sz w:val="22"/>
              </w:rPr>
            </w:pPr>
            <w:r>
              <w:rPr>
                <w:rFonts w:hint="eastAsia" w:ascii="宋体" w:hAnsi="宋体" w:eastAsia="宋体" w:cs="宋体"/>
                <w:color w:val="000000"/>
                <w:kern w:val="0"/>
                <w:sz w:val="22"/>
              </w:rPr>
              <w:t>1</w:t>
            </w:r>
          </w:p>
        </w:tc>
        <w:tc>
          <w:tcPr>
            <w:tcW w:w="319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kern w:val="0"/>
                <w:sz w:val="22"/>
              </w:rPr>
            </w:pPr>
            <w:r>
              <w:rPr>
                <w:rFonts w:hint="eastAsia" w:ascii="宋体" w:hAnsi="宋体" w:eastAsia="宋体" w:cs="宋体"/>
                <w:color w:val="000000"/>
                <w:kern w:val="0"/>
                <w:sz w:val="22"/>
              </w:rPr>
              <w:t>FEDAFA00000R-431124-R001</w:t>
            </w:r>
          </w:p>
        </w:tc>
        <w:tc>
          <w:tcPr>
            <w:tcW w:w="153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kern w:val="0"/>
                <w:sz w:val="22"/>
              </w:rPr>
            </w:pPr>
            <w:r>
              <w:rPr>
                <w:rFonts w:hint="eastAsia" w:ascii="宋体" w:hAnsi="宋体" w:eastAsia="宋体" w:cs="宋体"/>
                <w:color w:val="000000"/>
                <w:kern w:val="0"/>
                <w:sz w:val="22"/>
              </w:rPr>
              <w:t>538127.38</w:t>
            </w:r>
          </w:p>
        </w:tc>
        <w:tc>
          <w:tcPr>
            <w:tcW w:w="1538"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kern w:val="0"/>
                <w:sz w:val="22"/>
              </w:rPr>
            </w:pPr>
            <w:r>
              <w:rPr>
                <w:rFonts w:hint="eastAsia" w:ascii="宋体" w:hAnsi="宋体" w:eastAsia="宋体" w:cs="宋体"/>
                <w:i w:val="0"/>
                <w:iCs w:val="0"/>
                <w:color w:val="000000"/>
                <w:kern w:val="0"/>
                <w:sz w:val="22"/>
                <w:szCs w:val="22"/>
                <w:u w:val="none"/>
                <w:lang w:val="en-US" w:eastAsia="zh-CN" w:bidi="ar"/>
              </w:rPr>
              <w:t>2838445.22</w:t>
            </w:r>
          </w:p>
        </w:tc>
        <w:tc>
          <w:tcPr>
            <w:tcW w:w="1182"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右岸</w:t>
            </w:r>
          </w:p>
        </w:tc>
      </w:tr>
      <w:tr>
        <w:tblPrEx>
          <w:tblCellMar>
            <w:top w:w="0" w:type="dxa"/>
            <w:left w:w="108" w:type="dxa"/>
            <w:bottom w:w="0" w:type="dxa"/>
            <w:right w:w="108" w:type="dxa"/>
          </w:tblCellMar>
        </w:tblPrEx>
        <w:trPr>
          <w:trHeight w:val="319" w:hRule="atLeast"/>
          <w:jc w:val="center"/>
        </w:trPr>
        <w:tc>
          <w:tcPr>
            <w:tcW w:w="70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kern w:val="0"/>
                <w:sz w:val="22"/>
              </w:rPr>
            </w:pPr>
            <w:r>
              <w:rPr>
                <w:rFonts w:hint="eastAsia" w:ascii="宋体" w:hAnsi="宋体" w:eastAsia="宋体" w:cs="宋体"/>
                <w:color w:val="000000"/>
                <w:kern w:val="0"/>
                <w:sz w:val="22"/>
              </w:rPr>
              <w:t>2</w:t>
            </w:r>
          </w:p>
        </w:tc>
        <w:tc>
          <w:tcPr>
            <w:tcW w:w="319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kern w:val="0"/>
                <w:sz w:val="22"/>
              </w:rPr>
            </w:pPr>
            <w:r>
              <w:rPr>
                <w:rFonts w:hint="eastAsia" w:ascii="宋体" w:hAnsi="宋体" w:eastAsia="宋体" w:cs="宋体"/>
                <w:color w:val="000000"/>
                <w:kern w:val="0"/>
                <w:sz w:val="22"/>
              </w:rPr>
              <w:t>FEDAFA00000R-431124-R002</w:t>
            </w:r>
          </w:p>
        </w:tc>
        <w:tc>
          <w:tcPr>
            <w:tcW w:w="153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kern w:val="0"/>
                <w:sz w:val="22"/>
              </w:rPr>
            </w:pPr>
            <w:r>
              <w:rPr>
                <w:rFonts w:hint="eastAsia" w:ascii="宋体" w:hAnsi="宋体" w:eastAsia="宋体" w:cs="宋体"/>
                <w:color w:val="000000"/>
                <w:kern w:val="0"/>
                <w:sz w:val="22"/>
              </w:rPr>
              <w:t>537190.84</w:t>
            </w:r>
          </w:p>
        </w:tc>
        <w:tc>
          <w:tcPr>
            <w:tcW w:w="1538"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kern w:val="0"/>
                <w:sz w:val="22"/>
              </w:rPr>
            </w:pPr>
            <w:r>
              <w:rPr>
                <w:rFonts w:hint="eastAsia" w:ascii="宋体" w:hAnsi="宋体" w:eastAsia="宋体" w:cs="宋体"/>
                <w:i w:val="0"/>
                <w:iCs w:val="0"/>
                <w:color w:val="000000"/>
                <w:kern w:val="0"/>
                <w:sz w:val="22"/>
                <w:szCs w:val="22"/>
                <w:u w:val="none"/>
                <w:lang w:val="en-US" w:eastAsia="zh-CN" w:bidi="ar"/>
              </w:rPr>
              <w:t>2839401.43</w:t>
            </w:r>
          </w:p>
        </w:tc>
        <w:tc>
          <w:tcPr>
            <w:tcW w:w="1182"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右岸</w:t>
            </w:r>
          </w:p>
        </w:tc>
      </w:tr>
      <w:tr>
        <w:tblPrEx>
          <w:tblCellMar>
            <w:top w:w="0" w:type="dxa"/>
            <w:left w:w="108" w:type="dxa"/>
            <w:bottom w:w="0" w:type="dxa"/>
            <w:right w:w="108" w:type="dxa"/>
          </w:tblCellMar>
        </w:tblPrEx>
        <w:trPr>
          <w:trHeight w:val="319" w:hRule="atLeast"/>
          <w:jc w:val="center"/>
        </w:trPr>
        <w:tc>
          <w:tcPr>
            <w:tcW w:w="70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kern w:val="0"/>
                <w:sz w:val="22"/>
              </w:rPr>
            </w:pPr>
            <w:r>
              <w:rPr>
                <w:rFonts w:hint="eastAsia" w:ascii="宋体" w:hAnsi="宋体" w:eastAsia="宋体" w:cs="宋体"/>
                <w:color w:val="000000"/>
                <w:kern w:val="0"/>
                <w:sz w:val="22"/>
              </w:rPr>
              <w:t>3</w:t>
            </w:r>
          </w:p>
        </w:tc>
        <w:tc>
          <w:tcPr>
            <w:tcW w:w="319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kern w:val="0"/>
                <w:sz w:val="22"/>
              </w:rPr>
            </w:pPr>
            <w:r>
              <w:rPr>
                <w:rFonts w:hint="eastAsia" w:ascii="宋体" w:hAnsi="宋体" w:eastAsia="宋体" w:cs="宋体"/>
                <w:color w:val="000000"/>
                <w:kern w:val="0"/>
                <w:sz w:val="22"/>
              </w:rPr>
              <w:t>FEDAFA00000R-431124-R003</w:t>
            </w:r>
          </w:p>
        </w:tc>
        <w:tc>
          <w:tcPr>
            <w:tcW w:w="153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kern w:val="0"/>
                <w:sz w:val="22"/>
              </w:rPr>
            </w:pPr>
            <w:r>
              <w:rPr>
                <w:rFonts w:hint="eastAsia" w:ascii="宋体" w:hAnsi="宋体" w:eastAsia="宋体" w:cs="宋体"/>
                <w:color w:val="000000"/>
                <w:kern w:val="0"/>
                <w:sz w:val="22"/>
              </w:rPr>
              <w:t>535897.53</w:t>
            </w:r>
          </w:p>
        </w:tc>
        <w:tc>
          <w:tcPr>
            <w:tcW w:w="1538"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kern w:val="0"/>
                <w:sz w:val="22"/>
                <w:lang w:val="en-US"/>
              </w:rPr>
            </w:pPr>
            <w:r>
              <w:rPr>
                <w:rFonts w:hint="eastAsia" w:ascii="宋体" w:hAnsi="宋体" w:eastAsia="宋体" w:cs="宋体"/>
                <w:i w:val="0"/>
                <w:iCs w:val="0"/>
                <w:color w:val="000000"/>
                <w:kern w:val="0"/>
                <w:sz w:val="22"/>
                <w:szCs w:val="22"/>
                <w:u w:val="none"/>
                <w:lang w:val="en-US" w:eastAsia="zh-CN" w:bidi="ar"/>
              </w:rPr>
              <w:t>2840801.20</w:t>
            </w:r>
          </w:p>
        </w:tc>
        <w:tc>
          <w:tcPr>
            <w:tcW w:w="1182"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右岸</w:t>
            </w:r>
          </w:p>
        </w:tc>
      </w:tr>
      <w:tr>
        <w:tblPrEx>
          <w:tblCellMar>
            <w:top w:w="0" w:type="dxa"/>
            <w:left w:w="108" w:type="dxa"/>
            <w:bottom w:w="0" w:type="dxa"/>
            <w:right w:w="108" w:type="dxa"/>
          </w:tblCellMar>
        </w:tblPrEx>
        <w:trPr>
          <w:trHeight w:val="319" w:hRule="atLeast"/>
          <w:jc w:val="center"/>
        </w:trPr>
        <w:tc>
          <w:tcPr>
            <w:tcW w:w="70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kern w:val="0"/>
                <w:sz w:val="22"/>
              </w:rPr>
            </w:pPr>
            <w:r>
              <w:rPr>
                <w:rFonts w:hint="eastAsia" w:ascii="宋体" w:hAnsi="宋体" w:eastAsia="宋体" w:cs="宋体"/>
                <w:color w:val="000000"/>
                <w:kern w:val="0"/>
                <w:sz w:val="22"/>
              </w:rPr>
              <w:t>4</w:t>
            </w:r>
          </w:p>
        </w:tc>
        <w:tc>
          <w:tcPr>
            <w:tcW w:w="319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kern w:val="0"/>
                <w:sz w:val="22"/>
              </w:rPr>
            </w:pPr>
            <w:r>
              <w:rPr>
                <w:rFonts w:hint="eastAsia" w:ascii="宋体" w:hAnsi="宋体" w:eastAsia="宋体" w:cs="宋体"/>
                <w:color w:val="000000"/>
                <w:kern w:val="0"/>
                <w:sz w:val="22"/>
              </w:rPr>
              <w:t>FEDAFA00000R-431124-R004</w:t>
            </w:r>
          </w:p>
        </w:tc>
        <w:tc>
          <w:tcPr>
            <w:tcW w:w="153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kern w:val="0"/>
                <w:sz w:val="22"/>
              </w:rPr>
            </w:pPr>
            <w:r>
              <w:rPr>
                <w:rFonts w:hint="eastAsia" w:ascii="宋体" w:hAnsi="宋体" w:eastAsia="宋体" w:cs="宋体"/>
                <w:color w:val="000000"/>
                <w:kern w:val="0"/>
                <w:sz w:val="22"/>
              </w:rPr>
              <w:t>534745.25</w:t>
            </w:r>
          </w:p>
        </w:tc>
        <w:tc>
          <w:tcPr>
            <w:tcW w:w="1538"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kern w:val="0"/>
                <w:sz w:val="22"/>
                <w:lang w:val="en-US"/>
              </w:rPr>
            </w:pPr>
            <w:r>
              <w:rPr>
                <w:rFonts w:hint="eastAsia" w:ascii="宋体" w:hAnsi="宋体" w:eastAsia="宋体" w:cs="宋体"/>
                <w:i w:val="0"/>
                <w:iCs w:val="0"/>
                <w:color w:val="000000"/>
                <w:kern w:val="0"/>
                <w:sz w:val="22"/>
                <w:szCs w:val="22"/>
                <w:u w:val="none"/>
                <w:lang w:val="en-US" w:eastAsia="zh-CN" w:bidi="ar"/>
              </w:rPr>
              <w:t>2842125.50</w:t>
            </w:r>
          </w:p>
        </w:tc>
        <w:tc>
          <w:tcPr>
            <w:tcW w:w="1182"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右岸</w:t>
            </w:r>
          </w:p>
        </w:tc>
      </w:tr>
      <w:tr>
        <w:tblPrEx>
          <w:tblCellMar>
            <w:top w:w="0" w:type="dxa"/>
            <w:left w:w="108" w:type="dxa"/>
            <w:bottom w:w="0" w:type="dxa"/>
            <w:right w:w="108" w:type="dxa"/>
          </w:tblCellMar>
        </w:tblPrEx>
        <w:trPr>
          <w:trHeight w:val="319" w:hRule="atLeast"/>
          <w:jc w:val="center"/>
        </w:trPr>
        <w:tc>
          <w:tcPr>
            <w:tcW w:w="70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kern w:val="0"/>
                <w:sz w:val="22"/>
              </w:rPr>
            </w:pPr>
            <w:r>
              <w:rPr>
                <w:rFonts w:hint="eastAsia" w:ascii="宋体" w:hAnsi="宋体" w:eastAsia="宋体" w:cs="宋体"/>
                <w:color w:val="000000"/>
                <w:kern w:val="0"/>
                <w:sz w:val="22"/>
              </w:rPr>
              <w:t>5</w:t>
            </w:r>
          </w:p>
        </w:tc>
        <w:tc>
          <w:tcPr>
            <w:tcW w:w="319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kern w:val="0"/>
                <w:sz w:val="22"/>
              </w:rPr>
            </w:pPr>
            <w:r>
              <w:rPr>
                <w:rFonts w:hint="eastAsia" w:ascii="宋体" w:hAnsi="宋体" w:eastAsia="宋体" w:cs="宋体"/>
                <w:color w:val="000000"/>
                <w:kern w:val="0"/>
                <w:sz w:val="22"/>
              </w:rPr>
              <w:t>FEDAFA00000R-431124-R005</w:t>
            </w:r>
          </w:p>
        </w:tc>
        <w:tc>
          <w:tcPr>
            <w:tcW w:w="153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kern w:val="0"/>
                <w:sz w:val="22"/>
              </w:rPr>
            </w:pPr>
            <w:r>
              <w:rPr>
                <w:rFonts w:hint="eastAsia" w:ascii="宋体" w:hAnsi="宋体" w:eastAsia="宋体" w:cs="宋体"/>
                <w:color w:val="000000"/>
                <w:kern w:val="0"/>
                <w:sz w:val="22"/>
              </w:rPr>
              <w:t>534274.31</w:t>
            </w:r>
          </w:p>
        </w:tc>
        <w:tc>
          <w:tcPr>
            <w:tcW w:w="1538"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kern w:val="0"/>
                <w:sz w:val="22"/>
              </w:rPr>
            </w:pPr>
            <w:r>
              <w:rPr>
                <w:rFonts w:hint="eastAsia" w:ascii="宋体" w:hAnsi="宋体" w:eastAsia="宋体" w:cs="宋体"/>
                <w:i w:val="0"/>
                <w:iCs w:val="0"/>
                <w:color w:val="000000"/>
                <w:kern w:val="0"/>
                <w:sz w:val="22"/>
                <w:szCs w:val="22"/>
                <w:u w:val="none"/>
                <w:lang w:val="en-US" w:eastAsia="zh-CN" w:bidi="ar"/>
              </w:rPr>
              <w:t>2842243.11</w:t>
            </w:r>
          </w:p>
        </w:tc>
        <w:tc>
          <w:tcPr>
            <w:tcW w:w="1182"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右岸</w:t>
            </w:r>
          </w:p>
        </w:tc>
      </w:tr>
      <w:tr>
        <w:tblPrEx>
          <w:tblCellMar>
            <w:top w:w="0" w:type="dxa"/>
            <w:left w:w="108" w:type="dxa"/>
            <w:bottom w:w="0" w:type="dxa"/>
            <w:right w:w="108" w:type="dxa"/>
          </w:tblCellMar>
        </w:tblPrEx>
        <w:trPr>
          <w:trHeight w:val="319" w:hRule="atLeast"/>
          <w:jc w:val="center"/>
        </w:trPr>
        <w:tc>
          <w:tcPr>
            <w:tcW w:w="70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kern w:val="0"/>
                <w:sz w:val="22"/>
              </w:rPr>
            </w:pPr>
            <w:r>
              <w:rPr>
                <w:rFonts w:hint="eastAsia" w:ascii="宋体" w:hAnsi="宋体" w:eastAsia="宋体" w:cs="宋体"/>
                <w:color w:val="000000"/>
                <w:kern w:val="0"/>
                <w:sz w:val="22"/>
              </w:rPr>
              <w:t>6</w:t>
            </w:r>
          </w:p>
        </w:tc>
        <w:tc>
          <w:tcPr>
            <w:tcW w:w="319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kern w:val="0"/>
                <w:sz w:val="22"/>
              </w:rPr>
            </w:pPr>
            <w:r>
              <w:rPr>
                <w:rFonts w:hint="eastAsia" w:ascii="宋体" w:hAnsi="宋体" w:eastAsia="宋体" w:cs="宋体"/>
                <w:color w:val="000000"/>
                <w:kern w:val="0"/>
                <w:sz w:val="22"/>
              </w:rPr>
              <w:t>FEDAFA00000R-431124-R006</w:t>
            </w:r>
          </w:p>
        </w:tc>
        <w:tc>
          <w:tcPr>
            <w:tcW w:w="153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kern w:val="0"/>
                <w:sz w:val="22"/>
              </w:rPr>
            </w:pPr>
            <w:r>
              <w:rPr>
                <w:rFonts w:hint="eastAsia" w:ascii="宋体" w:hAnsi="宋体" w:eastAsia="宋体" w:cs="宋体"/>
                <w:color w:val="000000"/>
                <w:kern w:val="0"/>
                <w:sz w:val="22"/>
              </w:rPr>
              <w:t>533758.91</w:t>
            </w:r>
          </w:p>
        </w:tc>
        <w:tc>
          <w:tcPr>
            <w:tcW w:w="1538"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kern w:val="0"/>
                <w:sz w:val="22"/>
              </w:rPr>
            </w:pPr>
            <w:r>
              <w:rPr>
                <w:rFonts w:hint="eastAsia" w:ascii="宋体" w:hAnsi="宋体" w:eastAsia="宋体" w:cs="宋体"/>
                <w:i w:val="0"/>
                <w:iCs w:val="0"/>
                <w:color w:val="000000"/>
                <w:kern w:val="0"/>
                <w:sz w:val="22"/>
                <w:szCs w:val="22"/>
                <w:u w:val="none"/>
                <w:lang w:val="en-US" w:eastAsia="zh-CN" w:bidi="ar"/>
              </w:rPr>
              <w:t>2842479.31</w:t>
            </w:r>
          </w:p>
        </w:tc>
        <w:tc>
          <w:tcPr>
            <w:tcW w:w="1182"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右岸</w:t>
            </w:r>
          </w:p>
        </w:tc>
      </w:tr>
      <w:tr>
        <w:tblPrEx>
          <w:tblCellMar>
            <w:top w:w="0" w:type="dxa"/>
            <w:left w:w="108" w:type="dxa"/>
            <w:bottom w:w="0" w:type="dxa"/>
            <w:right w:w="108" w:type="dxa"/>
          </w:tblCellMar>
        </w:tblPrEx>
        <w:trPr>
          <w:trHeight w:val="319" w:hRule="atLeast"/>
          <w:jc w:val="center"/>
        </w:trPr>
        <w:tc>
          <w:tcPr>
            <w:tcW w:w="70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kern w:val="0"/>
                <w:sz w:val="22"/>
              </w:rPr>
            </w:pPr>
            <w:r>
              <w:rPr>
                <w:rFonts w:hint="eastAsia" w:ascii="宋体" w:hAnsi="宋体" w:eastAsia="宋体" w:cs="宋体"/>
                <w:color w:val="000000"/>
                <w:kern w:val="0"/>
                <w:sz w:val="22"/>
              </w:rPr>
              <w:t>7</w:t>
            </w:r>
          </w:p>
        </w:tc>
        <w:tc>
          <w:tcPr>
            <w:tcW w:w="319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kern w:val="0"/>
                <w:sz w:val="22"/>
              </w:rPr>
            </w:pPr>
            <w:r>
              <w:rPr>
                <w:rFonts w:hint="eastAsia" w:ascii="宋体" w:hAnsi="宋体" w:eastAsia="宋体" w:cs="宋体"/>
                <w:color w:val="000000"/>
                <w:kern w:val="0"/>
                <w:sz w:val="22"/>
              </w:rPr>
              <w:t>FEDAFA00000R-431124-R007</w:t>
            </w:r>
          </w:p>
        </w:tc>
        <w:tc>
          <w:tcPr>
            <w:tcW w:w="153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kern w:val="0"/>
                <w:sz w:val="22"/>
              </w:rPr>
            </w:pPr>
            <w:r>
              <w:rPr>
                <w:rFonts w:hint="eastAsia" w:ascii="宋体" w:hAnsi="宋体" w:eastAsia="宋体" w:cs="宋体"/>
                <w:color w:val="000000"/>
                <w:kern w:val="0"/>
                <w:sz w:val="22"/>
              </w:rPr>
              <w:t>533517.78</w:t>
            </w:r>
          </w:p>
        </w:tc>
        <w:tc>
          <w:tcPr>
            <w:tcW w:w="1538"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kern w:val="0"/>
                <w:sz w:val="22"/>
              </w:rPr>
            </w:pPr>
            <w:r>
              <w:rPr>
                <w:rFonts w:hint="eastAsia" w:ascii="宋体" w:hAnsi="宋体" w:eastAsia="宋体" w:cs="宋体"/>
                <w:i w:val="0"/>
                <w:iCs w:val="0"/>
                <w:color w:val="000000"/>
                <w:kern w:val="0"/>
                <w:sz w:val="22"/>
                <w:szCs w:val="22"/>
                <w:u w:val="none"/>
                <w:lang w:val="en-US" w:eastAsia="zh-CN" w:bidi="ar"/>
              </w:rPr>
              <w:t>2842751.75</w:t>
            </w:r>
          </w:p>
        </w:tc>
        <w:tc>
          <w:tcPr>
            <w:tcW w:w="1182"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右岸</w:t>
            </w:r>
          </w:p>
        </w:tc>
      </w:tr>
      <w:tr>
        <w:tblPrEx>
          <w:tblCellMar>
            <w:top w:w="0" w:type="dxa"/>
            <w:left w:w="108" w:type="dxa"/>
            <w:bottom w:w="0" w:type="dxa"/>
            <w:right w:w="108" w:type="dxa"/>
          </w:tblCellMar>
        </w:tblPrEx>
        <w:trPr>
          <w:trHeight w:val="319" w:hRule="atLeast"/>
          <w:jc w:val="center"/>
        </w:trPr>
        <w:tc>
          <w:tcPr>
            <w:tcW w:w="70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kern w:val="0"/>
                <w:sz w:val="22"/>
              </w:rPr>
            </w:pPr>
            <w:r>
              <w:rPr>
                <w:rFonts w:hint="eastAsia" w:ascii="宋体" w:hAnsi="宋体" w:eastAsia="宋体" w:cs="宋体"/>
                <w:color w:val="000000"/>
                <w:kern w:val="0"/>
                <w:sz w:val="22"/>
              </w:rPr>
              <w:t>8</w:t>
            </w:r>
          </w:p>
        </w:tc>
        <w:tc>
          <w:tcPr>
            <w:tcW w:w="319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kern w:val="0"/>
                <w:sz w:val="22"/>
              </w:rPr>
            </w:pPr>
            <w:r>
              <w:rPr>
                <w:rFonts w:hint="eastAsia" w:ascii="宋体" w:hAnsi="宋体" w:eastAsia="宋体" w:cs="宋体"/>
                <w:color w:val="000000"/>
                <w:kern w:val="0"/>
                <w:sz w:val="22"/>
              </w:rPr>
              <w:t>FEDAFA00000R-431124-R008</w:t>
            </w:r>
          </w:p>
        </w:tc>
        <w:tc>
          <w:tcPr>
            <w:tcW w:w="153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kern w:val="0"/>
                <w:sz w:val="22"/>
              </w:rPr>
            </w:pPr>
            <w:r>
              <w:rPr>
                <w:rFonts w:hint="eastAsia" w:ascii="宋体" w:hAnsi="宋体" w:eastAsia="宋体" w:cs="宋体"/>
                <w:color w:val="000000"/>
                <w:kern w:val="0"/>
                <w:sz w:val="22"/>
              </w:rPr>
              <w:t>533492.63</w:t>
            </w:r>
          </w:p>
        </w:tc>
        <w:tc>
          <w:tcPr>
            <w:tcW w:w="1538"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kern w:val="0"/>
                <w:sz w:val="22"/>
              </w:rPr>
            </w:pPr>
            <w:r>
              <w:rPr>
                <w:rFonts w:hint="eastAsia" w:ascii="宋体" w:hAnsi="宋体" w:eastAsia="宋体" w:cs="宋体"/>
                <w:i w:val="0"/>
                <w:iCs w:val="0"/>
                <w:color w:val="000000"/>
                <w:kern w:val="0"/>
                <w:sz w:val="22"/>
                <w:szCs w:val="22"/>
                <w:u w:val="none"/>
                <w:lang w:val="en-US" w:eastAsia="zh-CN" w:bidi="ar"/>
              </w:rPr>
              <w:t>2842999.83</w:t>
            </w:r>
          </w:p>
        </w:tc>
        <w:tc>
          <w:tcPr>
            <w:tcW w:w="1182"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右岸</w:t>
            </w:r>
          </w:p>
        </w:tc>
      </w:tr>
      <w:tr>
        <w:tblPrEx>
          <w:tblCellMar>
            <w:top w:w="0" w:type="dxa"/>
            <w:left w:w="108" w:type="dxa"/>
            <w:bottom w:w="0" w:type="dxa"/>
            <w:right w:w="108" w:type="dxa"/>
          </w:tblCellMar>
        </w:tblPrEx>
        <w:trPr>
          <w:trHeight w:val="319" w:hRule="atLeast"/>
          <w:jc w:val="center"/>
        </w:trPr>
        <w:tc>
          <w:tcPr>
            <w:tcW w:w="70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kern w:val="0"/>
                <w:sz w:val="22"/>
              </w:rPr>
            </w:pPr>
            <w:r>
              <w:rPr>
                <w:rFonts w:hint="eastAsia" w:ascii="宋体" w:hAnsi="宋体" w:eastAsia="宋体" w:cs="宋体"/>
                <w:color w:val="000000"/>
                <w:kern w:val="0"/>
                <w:sz w:val="22"/>
              </w:rPr>
              <w:t>9</w:t>
            </w:r>
          </w:p>
        </w:tc>
        <w:tc>
          <w:tcPr>
            <w:tcW w:w="319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kern w:val="0"/>
                <w:sz w:val="22"/>
              </w:rPr>
            </w:pPr>
            <w:r>
              <w:rPr>
                <w:rFonts w:hint="eastAsia" w:ascii="宋体" w:hAnsi="宋体" w:eastAsia="宋体" w:cs="宋体"/>
                <w:color w:val="000000"/>
                <w:kern w:val="0"/>
                <w:sz w:val="22"/>
              </w:rPr>
              <w:t>FEDAFA00000R-431124-R009</w:t>
            </w:r>
          </w:p>
        </w:tc>
        <w:tc>
          <w:tcPr>
            <w:tcW w:w="153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kern w:val="0"/>
                <w:sz w:val="22"/>
              </w:rPr>
            </w:pPr>
            <w:r>
              <w:rPr>
                <w:rFonts w:hint="eastAsia" w:ascii="宋体" w:hAnsi="宋体" w:eastAsia="宋体" w:cs="宋体"/>
                <w:color w:val="000000"/>
                <w:kern w:val="0"/>
                <w:sz w:val="22"/>
              </w:rPr>
              <w:t>533460.97</w:t>
            </w:r>
          </w:p>
        </w:tc>
        <w:tc>
          <w:tcPr>
            <w:tcW w:w="1538"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kern w:val="0"/>
                <w:sz w:val="22"/>
              </w:rPr>
            </w:pPr>
            <w:r>
              <w:rPr>
                <w:rFonts w:hint="eastAsia" w:ascii="宋体" w:hAnsi="宋体" w:eastAsia="宋体" w:cs="宋体"/>
                <w:i w:val="0"/>
                <w:iCs w:val="0"/>
                <w:color w:val="000000"/>
                <w:kern w:val="0"/>
                <w:sz w:val="22"/>
                <w:szCs w:val="22"/>
                <w:u w:val="none"/>
                <w:lang w:val="en-US" w:eastAsia="zh-CN" w:bidi="ar"/>
              </w:rPr>
              <w:t>2843462.02</w:t>
            </w:r>
          </w:p>
        </w:tc>
        <w:tc>
          <w:tcPr>
            <w:tcW w:w="1182"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右岸</w:t>
            </w:r>
          </w:p>
        </w:tc>
      </w:tr>
      <w:tr>
        <w:tblPrEx>
          <w:tblCellMar>
            <w:top w:w="0" w:type="dxa"/>
            <w:left w:w="108" w:type="dxa"/>
            <w:bottom w:w="0" w:type="dxa"/>
            <w:right w:w="108" w:type="dxa"/>
          </w:tblCellMar>
        </w:tblPrEx>
        <w:trPr>
          <w:trHeight w:val="319" w:hRule="atLeast"/>
          <w:jc w:val="center"/>
        </w:trPr>
        <w:tc>
          <w:tcPr>
            <w:tcW w:w="70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kern w:val="0"/>
                <w:sz w:val="22"/>
              </w:rPr>
            </w:pPr>
            <w:r>
              <w:rPr>
                <w:rFonts w:hint="eastAsia" w:ascii="宋体" w:hAnsi="宋体" w:eastAsia="宋体" w:cs="宋体"/>
                <w:color w:val="000000"/>
                <w:kern w:val="0"/>
                <w:sz w:val="22"/>
              </w:rPr>
              <w:t>10</w:t>
            </w:r>
          </w:p>
        </w:tc>
        <w:tc>
          <w:tcPr>
            <w:tcW w:w="319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kern w:val="0"/>
                <w:sz w:val="22"/>
              </w:rPr>
            </w:pPr>
            <w:r>
              <w:rPr>
                <w:rFonts w:hint="eastAsia" w:ascii="宋体" w:hAnsi="宋体" w:eastAsia="宋体" w:cs="宋体"/>
                <w:color w:val="000000"/>
                <w:kern w:val="0"/>
                <w:sz w:val="22"/>
              </w:rPr>
              <w:t>FEDAFA00000R-431124-R010</w:t>
            </w:r>
          </w:p>
        </w:tc>
        <w:tc>
          <w:tcPr>
            <w:tcW w:w="153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kern w:val="0"/>
                <w:sz w:val="22"/>
              </w:rPr>
            </w:pPr>
            <w:r>
              <w:rPr>
                <w:rFonts w:hint="eastAsia" w:ascii="宋体" w:hAnsi="宋体" w:eastAsia="宋体" w:cs="宋体"/>
                <w:color w:val="000000"/>
                <w:kern w:val="0"/>
                <w:sz w:val="22"/>
              </w:rPr>
              <w:t>533119.37</w:t>
            </w:r>
          </w:p>
        </w:tc>
        <w:tc>
          <w:tcPr>
            <w:tcW w:w="1538"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kern w:val="0"/>
                <w:sz w:val="22"/>
              </w:rPr>
            </w:pPr>
            <w:r>
              <w:rPr>
                <w:rFonts w:hint="eastAsia" w:ascii="宋体" w:hAnsi="宋体" w:eastAsia="宋体" w:cs="宋体"/>
                <w:i w:val="0"/>
                <w:iCs w:val="0"/>
                <w:color w:val="000000"/>
                <w:kern w:val="0"/>
                <w:sz w:val="22"/>
                <w:szCs w:val="22"/>
                <w:u w:val="none"/>
                <w:lang w:val="en-US" w:eastAsia="zh-CN" w:bidi="ar"/>
              </w:rPr>
              <w:t>2844368.63</w:t>
            </w:r>
          </w:p>
        </w:tc>
        <w:tc>
          <w:tcPr>
            <w:tcW w:w="1182"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右岸</w:t>
            </w:r>
          </w:p>
        </w:tc>
      </w:tr>
      <w:tr>
        <w:tblPrEx>
          <w:tblCellMar>
            <w:top w:w="0" w:type="dxa"/>
            <w:left w:w="108" w:type="dxa"/>
            <w:bottom w:w="0" w:type="dxa"/>
            <w:right w:w="108" w:type="dxa"/>
          </w:tblCellMar>
        </w:tblPrEx>
        <w:trPr>
          <w:trHeight w:val="319" w:hRule="atLeast"/>
          <w:jc w:val="center"/>
        </w:trPr>
        <w:tc>
          <w:tcPr>
            <w:tcW w:w="70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kern w:val="0"/>
                <w:sz w:val="22"/>
              </w:rPr>
            </w:pPr>
            <w:r>
              <w:rPr>
                <w:rFonts w:hint="eastAsia" w:ascii="宋体" w:hAnsi="宋体" w:eastAsia="宋体" w:cs="宋体"/>
                <w:color w:val="000000"/>
                <w:kern w:val="0"/>
                <w:sz w:val="22"/>
              </w:rPr>
              <w:t>11</w:t>
            </w:r>
          </w:p>
        </w:tc>
        <w:tc>
          <w:tcPr>
            <w:tcW w:w="319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kern w:val="0"/>
                <w:sz w:val="22"/>
              </w:rPr>
            </w:pPr>
            <w:r>
              <w:rPr>
                <w:rFonts w:hint="eastAsia" w:ascii="宋体" w:hAnsi="宋体" w:eastAsia="宋体" w:cs="宋体"/>
                <w:color w:val="000000"/>
                <w:kern w:val="0"/>
                <w:sz w:val="22"/>
              </w:rPr>
              <w:t>FEDAFA00000R-431124-R011</w:t>
            </w:r>
          </w:p>
        </w:tc>
        <w:tc>
          <w:tcPr>
            <w:tcW w:w="153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宋体" w:hAnsi="宋体" w:eastAsia="宋体" w:cs="宋体"/>
                <w:kern w:val="0"/>
                <w:sz w:val="22"/>
              </w:rPr>
            </w:pPr>
            <w:r>
              <w:rPr>
                <w:rFonts w:hint="eastAsia" w:ascii="宋体" w:hAnsi="宋体" w:eastAsia="宋体" w:cs="宋体"/>
                <w:color w:val="000000"/>
                <w:kern w:val="0"/>
                <w:sz w:val="22"/>
              </w:rPr>
              <w:t>532700.11</w:t>
            </w:r>
          </w:p>
        </w:tc>
        <w:tc>
          <w:tcPr>
            <w:tcW w:w="1538"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kern w:val="0"/>
                <w:sz w:val="22"/>
              </w:rPr>
            </w:pPr>
            <w:r>
              <w:rPr>
                <w:rFonts w:hint="eastAsia" w:ascii="宋体" w:hAnsi="宋体" w:eastAsia="宋体" w:cs="宋体"/>
                <w:i w:val="0"/>
                <w:iCs w:val="0"/>
                <w:color w:val="000000"/>
                <w:kern w:val="0"/>
                <w:sz w:val="22"/>
                <w:szCs w:val="22"/>
                <w:u w:val="none"/>
                <w:lang w:val="en-US" w:eastAsia="zh-CN" w:bidi="ar"/>
              </w:rPr>
              <w:t>2845079.16</w:t>
            </w:r>
          </w:p>
        </w:tc>
        <w:tc>
          <w:tcPr>
            <w:tcW w:w="1182"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右岸</w:t>
            </w:r>
          </w:p>
        </w:tc>
      </w:tr>
    </w:tbl>
    <w:p>
      <w:pPr>
        <w:rPr>
          <w:szCs w:val="21"/>
        </w:rPr>
      </w:pPr>
      <w:r>
        <w:rPr>
          <w:rFonts w:hint="eastAsia"/>
          <w:szCs w:val="21"/>
        </w:rPr>
        <w:t>注：表中坐标系统：2000国家大地坐标系，中央经线111°；</w:t>
      </w:r>
    </w:p>
    <w:p>
      <w:pPr>
        <w:ind w:firstLine="420" w:firstLineChars="200"/>
        <w:jc w:val="left"/>
        <w:rPr>
          <w:rStyle w:val="31"/>
        </w:rPr>
      </w:pPr>
      <w:r>
        <w:rPr>
          <w:rFonts w:hint="eastAsia"/>
          <w:szCs w:val="21"/>
        </w:rPr>
        <w:t>高程系统：1985国家高程基准。</w:t>
      </w:r>
    </w:p>
    <w:p>
      <w:pPr>
        <w:jc w:val="left"/>
        <w:rPr>
          <w:rStyle w:val="31"/>
        </w:rPr>
      </w:pPr>
    </w:p>
    <w:p>
      <w:pPr>
        <w:jc w:val="left"/>
        <w:rPr>
          <w:rStyle w:val="31"/>
        </w:rPr>
      </w:pPr>
    </w:p>
    <w:p>
      <w:pPr>
        <w:jc w:val="left"/>
        <w:rPr>
          <w:rStyle w:val="31"/>
        </w:rPr>
      </w:pPr>
    </w:p>
    <w:p>
      <w:pPr>
        <w:jc w:val="left"/>
        <w:rPr>
          <w:rStyle w:val="31"/>
        </w:rPr>
      </w:pPr>
    </w:p>
    <w:p>
      <w:pPr>
        <w:jc w:val="left"/>
        <w:rPr>
          <w:rStyle w:val="31"/>
        </w:rPr>
      </w:pPr>
    </w:p>
    <w:p>
      <w:pPr>
        <w:jc w:val="left"/>
        <w:rPr>
          <w:rStyle w:val="31"/>
        </w:rPr>
      </w:pPr>
    </w:p>
    <w:p>
      <w:pPr>
        <w:jc w:val="left"/>
        <w:rPr>
          <w:rStyle w:val="31"/>
        </w:rPr>
      </w:pPr>
    </w:p>
    <w:p>
      <w:pPr>
        <w:jc w:val="left"/>
        <w:rPr>
          <w:rStyle w:val="31"/>
        </w:rPr>
      </w:pPr>
    </w:p>
    <w:p>
      <w:pPr>
        <w:jc w:val="left"/>
        <w:rPr>
          <w:rStyle w:val="31"/>
        </w:rPr>
      </w:pPr>
    </w:p>
    <w:p>
      <w:pPr>
        <w:jc w:val="left"/>
        <w:rPr>
          <w:rStyle w:val="31"/>
        </w:rPr>
      </w:pPr>
    </w:p>
    <w:p>
      <w:pPr>
        <w:jc w:val="left"/>
        <w:rPr>
          <w:rStyle w:val="31"/>
        </w:rPr>
      </w:pPr>
    </w:p>
    <w:p>
      <w:pPr>
        <w:jc w:val="left"/>
        <w:rPr>
          <w:rStyle w:val="31"/>
        </w:rPr>
      </w:pPr>
    </w:p>
    <w:p>
      <w:pPr>
        <w:jc w:val="left"/>
        <w:rPr>
          <w:rStyle w:val="31"/>
        </w:rPr>
      </w:pPr>
    </w:p>
    <w:p>
      <w:pPr>
        <w:jc w:val="left"/>
        <w:rPr>
          <w:b/>
          <w:sz w:val="28"/>
        </w:rPr>
      </w:pPr>
      <w:r>
        <w:rPr>
          <w:rFonts w:hint="eastAsia"/>
          <w:b/>
          <w:sz w:val="28"/>
        </w:rPr>
        <w:t>附图罗敏河道县河段管理范围线划定图册</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jc w:val="center"/>
    </w:pPr>
  </w:p>
  <w:p>
    <w:pPr>
      <w:pStyle w:val="1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797665599"/>
    </w:sdtPr>
    <w:sdtContent>
      <w:p>
        <w:pPr>
          <w:pStyle w:val="16"/>
          <w:jc w:val="center"/>
        </w:pPr>
        <w:r>
          <w:fldChar w:fldCharType="begin"/>
        </w:r>
        <w:r>
          <w:instrText xml:space="preserve">PAGE   \* MERGEFORMAT</w:instrText>
        </w:r>
        <w:r>
          <w:fldChar w:fldCharType="separate"/>
        </w:r>
        <w:r>
          <w:rPr>
            <w:lang w:val="zh-CN"/>
          </w:rPr>
          <w:t>34</w:t>
        </w:r>
        <w:r>
          <w:rPr>
            <w:lang w:val="zh-CN"/>
          </w:rPr>
          <w:fldChar w:fldCharType="end"/>
        </w:r>
      </w:p>
    </w:sdtContent>
  </w:sdt>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17AE2A1"/>
    <w:multiLevelType w:val="singleLevel"/>
    <w:tmpl w:val="917AE2A1"/>
    <w:lvl w:ilvl="0" w:tentative="0">
      <w:start w:val="1"/>
      <w:numFmt w:val="chineseCounting"/>
      <w:suff w:val="nothing"/>
      <w:lvlText w:val="（%1）"/>
      <w:lvlJc w:val="left"/>
      <w:rPr>
        <w:rFonts w:hint="eastAsia"/>
      </w:rPr>
    </w:lvl>
  </w:abstractNum>
  <w:abstractNum w:abstractNumId="1">
    <w:nsid w:val="5BEC3411"/>
    <w:multiLevelType w:val="multilevel"/>
    <w:tmpl w:val="5BEC3411"/>
    <w:lvl w:ilvl="0" w:tentative="0">
      <w:start w:val="1"/>
      <w:numFmt w:val="decimal"/>
      <w:pStyle w:val="3"/>
      <w:lvlText w:val="%1"/>
      <w:lvlJc w:val="left"/>
      <w:pPr>
        <w:ind w:left="432" w:hanging="432"/>
      </w:pPr>
    </w:lvl>
    <w:lvl w:ilvl="1" w:tentative="0">
      <w:start w:val="1"/>
      <w:numFmt w:val="decimal"/>
      <w:pStyle w:val="4"/>
      <w:lvlText w:val="%1.%2"/>
      <w:lvlJc w:val="left"/>
      <w:pPr>
        <w:ind w:left="1002" w:hanging="576"/>
      </w:pPr>
    </w:lvl>
    <w:lvl w:ilvl="2" w:tentative="0">
      <w:start w:val="1"/>
      <w:numFmt w:val="decimal"/>
      <w:pStyle w:val="5"/>
      <w:lvlText w:val="%1.%2.%3"/>
      <w:lvlJc w:val="left"/>
      <w:pPr>
        <w:ind w:left="3272" w:hanging="720"/>
      </w:pPr>
    </w:lvl>
    <w:lvl w:ilvl="3" w:tentative="0">
      <w:start w:val="1"/>
      <w:numFmt w:val="decimal"/>
      <w:pStyle w:val="6"/>
      <w:lvlText w:val="%1.%2.%3.%4"/>
      <w:lvlJc w:val="left"/>
      <w:pPr>
        <w:ind w:left="864" w:hanging="864"/>
      </w:pPr>
    </w:lvl>
    <w:lvl w:ilvl="4" w:tentative="0">
      <w:start w:val="1"/>
      <w:numFmt w:val="decimal"/>
      <w:pStyle w:val="7"/>
      <w:lvlText w:val="%1.%2.%3.%4.%5"/>
      <w:lvlJc w:val="left"/>
      <w:pPr>
        <w:ind w:left="1008" w:hanging="1008"/>
      </w:pPr>
    </w:lvl>
    <w:lvl w:ilvl="5" w:tentative="0">
      <w:start w:val="1"/>
      <w:numFmt w:val="decimal"/>
      <w:pStyle w:val="8"/>
      <w:lvlText w:val="%1.%2.%3.%4.%5.%6"/>
      <w:lvlJc w:val="left"/>
      <w:pPr>
        <w:ind w:left="1152" w:hanging="1152"/>
      </w:pPr>
    </w:lvl>
    <w:lvl w:ilvl="6" w:tentative="0">
      <w:start w:val="1"/>
      <w:numFmt w:val="decimal"/>
      <w:pStyle w:val="9"/>
      <w:lvlText w:val="%1.%2.%3.%4.%5.%6.%7"/>
      <w:lvlJc w:val="left"/>
      <w:pPr>
        <w:ind w:left="1296" w:hanging="1296"/>
      </w:pPr>
    </w:lvl>
    <w:lvl w:ilvl="7" w:tentative="0">
      <w:start w:val="1"/>
      <w:numFmt w:val="decimal"/>
      <w:pStyle w:val="10"/>
      <w:lvlText w:val="%1.%2.%3.%4.%5.%6.%7.%8"/>
      <w:lvlJc w:val="left"/>
      <w:pPr>
        <w:ind w:left="1440" w:hanging="1440"/>
      </w:pPr>
    </w:lvl>
    <w:lvl w:ilvl="8" w:tentative="0">
      <w:start w:val="1"/>
      <w:numFmt w:val="decimal"/>
      <w:pStyle w:val="11"/>
      <w:lvlText w:val="%1.%2.%3.%4.%5.%6.%7.%8.%9"/>
      <w:lvlJc w:val="left"/>
      <w:pPr>
        <w:ind w:left="1584" w:hanging="1584"/>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OGY1YTY2YjYzYTMxMTBlMTMyZjQyNmVhMDg3MzFjYWUifQ=="/>
  </w:docVars>
  <w:rsids>
    <w:rsidRoot w:val="00172A27"/>
    <w:rsid w:val="000033E2"/>
    <w:rsid w:val="00013654"/>
    <w:rsid w:val="00016EEA"/>
    <w:rsid w:val="0002113C"/>
    <w:rsid w:val="000233C6"/>
    <w:rsid w:val="000253FF"/>
    <w:rsid w:val="00026179"/>
    <w:rsid w:val="00030CB1"/>
    <w:rsid w:val="00030EAC"/>
    <w:rsid w:val="000312CF"/>
    <w:rsid w:val="000324E2"/>
    <w:rsid w:val="00034C70"/>
    <w:rsid w:val="000369C8"/>
    <w:rsid w:val="00040049"/>
    <w:rsid w:val="00043B5F"/>
    <w:rsid w:val="00046C27"/>
    <w:rsid w:val="000555D1"/>
    <w:rsid w:val="00060699"/>
    <w:rsid w:val="00062421"/>
    <w:rsid w:val="0006574C"/>
    <w:rsid w:val="000667D1"/>
    <w:rsid w:val="00070A98"/>
    <w:rsid w:val="000732C1"/>
    <w:rsid w:val="00076461"/>
    <w:rsid w:val="00087254"/>
    <w:rsid w:val="000B0F74"/>
    <w:rsid w:val="000B1D9F"/>
    <w:rsid w:val="000B6456"/>
    <w:rsid w:val="000B7B3B"/>
    <w:rsid w:val="000C076C"/>
    <w:rsid w:val="000C4C71"/>
    <w:rsid w:val="000C59D4"/>
    <w:rsid w:val="000D25BA"/>
    <w:rsid w:val="000D450F"/>
    <w:rsid w:val="000D5923"/>
    <w:rsid w:val="000E1747"/>
    <w:rsid w:val="000E1763"/>
    <w:rsid w:val="000E4BBE"/>
    <w:rsid w:val="000F0260"/>
    <w:rsid w:val="000F51FB"/>
    <w:rsid w:val="00101187"/>
    <w:rsid w:val="00101921"/>
    <w:rsid w:val="00103745"/>
    <w:rsid w:val="001112F7"/>
    <w:rsid w:val="00111F1A"/>
    <w:rsid w:val="00112781"/>
    <w:rsid w:val="001137DF"/>
    <w:rsid w:val="00114E7D"/>
    <w:rsid w:val="00115DD2"/>
    <w:rsid w:val="001219C5"/>
    <w:rsid w:val="001223FE"/>
    <w:rsid w:val="00122842"/>
    <w:rsid w:val="00122E27"/>
    <w:rsid w:val="00123ACA"/>
    <w:rsid w:val="001272D5"/>
    <w:rsid w:val="00130616"/>
    <w:rsid w:val="00142E3A"/>
    <w:rsid w:val="00147BB2"/>
    <w:rsid w:val="00151996"/>
    <w:rsid w:val="0015501C"/>
    <w:rsid w:val="0015532D"/>
    <w:rsid w:val="0015557F"/>
    <w:rsid w:val="00156EBF"/>
    <w:rsid w:val="00160F0E"/>
    <w:rsid w:val="00165E1E"/>
    <w:rsid w:val="00166188"/>
    <w:rsid w:val="00172A27"/>
    <w:rsid w:val="00176256"/>
    <w:rsid w:val="00177894"/>
    <w:rsid w:val="00180A26"/>
    <w:rsid w:val="00181B0B"/>
    <w:rsid w:val="001828F4"/>
    <w:rsid w:val="001916F8"/>
    <w:rsid w:val="00192E0F"/>
    <w:rsid w:val="00193C12"/>
    <w:rsid w:val="0019595C"/>
    <w:rsid w:val="0019688B"/>
    <w:rsid w:val="001A01D3"/>
    <w:rsid w:val="001A3F7B"/>
    <w:rsid w:val="001B0D97"/>
    <w:rsid w:val="001B1A28"/>
    <w:rsid w:val="001B41A2"/>
    <w:rsid w:val="001C0D00"/>
    <w:rsid w:val="001C6BA6"/>
    <w:rsid w:val="001D37F5"/>
    <w:rsid w:val="001D7094"/>
    <w:rsid w:val="001E54C1"/>
    <w:rsid w:val="001E5770"/>
    <w:rsid w:val="001E68A7"/>
    <w:rsid w:val="001E707F"/>
    <w:rsid w:val="001F06DD"/>
    <w:rsid w:val="001F2817"/>
    <w:rsid w:val="001F4990"/>
    <w:rsid w:val="001F5597"/>
    <w:rsid w:val="001F641B"/>
    <w:rsid w:val="00200CA6"/>
    <w:rsid w:val="00200F59"/>
    <w:rsid w:val="002017A5"/>
    <w:rsid w:val="00204431"/>
    <w:rsid w:val="00206984"/>
    <w:rsid w:val="00206F47"/>
    <w:rsid w:val="00207CD6"/>
    <w:rsid w:val="002107A1"/>
    <w:rsid w:val="002123F6"/>
    <w:rsid w:val="0021284E"/>
    <w:rsid w:val="00214446"/>
    <w:rsid w:val="0021551D"/>
    <w:rsid w:val="002240C5"/>
    <w:rsid w:val="00226A21"/>
    <w:rsid w:val="00227848"/>
    <w:rsid w:val="00227D4A"/>
    <w:rsid w:val="00231BDC"/>
    <w:rsid w:val="00236916"/>
    <w:rsid w:val="00240932"/>
    <w:rsid w:val="00240A6C"/>
    <w:rsid w:val="00241480"/>
    <w:rsid w:val="00242623"/>
    <w:rsid w:val="00245C1D"/>
    <w:rsid w:val="00245E22"/>
    <w:rsid w:val="00246760"/>
    <w:rsid w:val="002470D2"/>
    <w:rsid w:val="0025026D"/>
    <w:rsid w:val="00253505"/>
    <w:rsid w:val="00257A48"/>
    <w:rsid w:val="0026479A"/>
    <w:rsid w:val="00281C0A"/>
    <w:rsid w:val="00283604"/>
    <w:rsid w:val="00287D74"/>
    <w:rsid w:val="002923A4"/>
    <w:rsid w:val="002923C8"/>
    <w:rsid w:val="0029621A"/>
    <w:rsid w:val="002A054B"/>
    <w:rsid w:val="002A070D"/>
    <w:rsid w:val="002A1465"/>
    <w:rsid w:val="002A5DF2"/>
    <w:rsid w:val="002A7603"/>
    <w:rsid w:val="002B0011"/>
    <w:rsid w:val="002B20C1"/>
    <w:rsid w:val="002B26FC"/>
    <w:rsid w:val="002B2EA0"/>
    <w:rsid w:val="002B6BF2"/>
    <w:rsid w:val="002B7C09"/>
    <w:rsid w:val="002C1365"/>
    <w:rsid w:val="002C49EE"/>
    <w:rsid w:val="002C7CDB"/>
    <w:rsid w:val="002D10B1"/>
    <w:rsid w:val="002D1190"/>
    <w:rsid w:val="002D2105"/>
    <w:rsid w:val="002D26E0"/>
    <w:rsid w:val="002D2BD3"/>
    <w:rsid w:val="002D48CB"/>
    <w:rsid w:val="002D54E7"/>
    <w:rsid w:val="002D6285"/>
    <w:rsid w:val="002E5DF2"/>
    <w:rsid w:val="002E7D2B"/>
    <w:rsid w:val="002F55D6"/>
    <w:rsid w:val="002F5D6D"/>
    <w:rsid w:val="002F635B"/>
    <w:rsid w:val="002F685B"/>
    <w:rsid w:val="00300A0A"/>
    <w:rsid w:val="00302136"/>
    <w:rsid w:val="003068EE"/>
    <w:rsid w:val="00310D9A"/>
    <w:rsid w:val="003110B9"/>
    <w:rsid w:val="0031190C"/>
    <w:rsid w:val="0031386A"/>
    <w:rsid w:val="00315C91"/>
    <w:rsid w:val="003237F7"/>
    <w:rsid w:val="00332B85"/>
    <w:rsid w:val="00336490"/>
    <w:rsid w:val="00336C38"/>
    <w:rsid w:val="0033778B"/>
    <w:rsid w:val="003441E9"/>
    <w:rsid w:val="00346375"/>
    <w:rsid w:val="0034656E"/>
    <w:rsid w:val="0034737F"/>
    <w:rsid w:val="00350A8F"/>
    <w:rsid w:val="00355E85"/>
    <w:rsid w:val="0035742E"/>
    <w:rsid w:val="003631D0"/>
    <w:rsid w:val="00364E29"/>
    <w:rsid w:val="00371517"/>
    <w:rsid w:val="00372FC3"/>
    <w:rsid w:val="00376429"/>
    <w:rsid w:val="003847AD"/>
    <w:rsid w:val="003859FF"/>
    <w:rsid w:val="003911AD"/>
    <w:rsid w:val="00393D38"/>
    <w:rsid w:val="00396C2F"/>
    <w:rsid w:val="003A1147"/>
    <w:rsid w:val="003A17A5"/>
    <w:rsid w:val="003A3BAD"/>
    <w:rsid w:val="003A3EB3"/>
    <w:rsid w:val="003A6AAA"/>
    <w:rsid w:val="003B1100"/>
    <w:rsid w:val="003B2939"/>
    <w:rsid w:val="003B5889"/>
    <w:rsid w:val="003C3073"/>
    <w:rsid w:val="003C7E77"/>
    <w:rsid w:val="003D1B0B"/>
    <w:rsid w:val="003D1FD7"/>
    <w:rsid w:val="003D28E6"/>
    <w:rsid w:val="003D3FE6"/>
    <w:rsid w:val="003D4DCD"/>
    <w:rsid w:val="003D7053"/>
    <w:rsid w:val="003E2761"/>
    <w:rsid w:val="003E5688"/>
    <w:rsid w:val="003E6577"/>
    <w:rsid w:val="003F05C0"/>
    <w:rsid w:val="003F3EF9"/>
    <w:rsid w:val="003F5F11"/>
    <w:rsid w:val="0040091C"/>
    <w:rsid w:val="00400AA9"/>
    <w:rsid w:val="004038F9"/>
    <w:rsid w:val="0041245F"/>
    <w:rsid w:val="004133B6"/>
    <w:rsid w:val="00415D1D"/>
    <w:rsid w:val="00421D5D"/>
    <w:rsid w:val="00421F9F"/>
    <w:rsid w:val="00423D0F"/>
    <w:rsid w:val="00425EC6"/>
    <w:rsid w:val="00433C7C"/>
    <w:rsid w:val="00437C7D"/>
    <w:rsid w:val="00440DD1"/>
    <w:rsid w:val="00443758"/>
    <w:rsid w:val="004441F3"/>
    <w:rsid w:val="004500FD"/>
    <w:rsid w:val="00450764"/>
    <w:rsid w:val="00454408"/>
    <w:rsid w:val="00455783"/>
    <w:rsid w:val="0045607E"/>
    <w:rsid w:val="004607A5"/>
    <w:rsid w:val="00460DF3"/>
    <w:rsid w:val="00461D14"/>
    <w:rsid w:val="00475E2F"/>
    <w:rsid w:val="00476400"/>
    <w:rsid w:val="00480CF9"/>
    <w:rsid w:val="0048470E"/>
    <w:rsid w:val="00487CC9"/>
    <w:rsid w:val="0049219A"/>
    <w:rsid w:val="00493CDE"/>
    <w:rsid w:val="004A178A"/>
    <w:rsid w:val="004A6341"/>
    <w:rsid w:val="004A706E"/>
    <w:rsid w:val="004B1F38"/>
    <w:rsid w:val="004B30B6"/>
    <w:rsid w:val="004C04FF"/>
    <w:rsid w:val="004C1EC8"/>
    <w:rsid w:val="004C24F8"/>
    <w:rsid w:val="004C3C39"/>
    <w:rsid w:val="004C7630"/>
    <w:rsid w:val="004D323B"/>
    <w:rsid w:val="004D3F29"/>
    <w:rsid w:val="004D50F7"/>
    <w:rsid w:val="004D5B7E"/>
    <w:rsid w:val="004D7C97"/>
    <w:rsid w:val="004E0CF9"/>
    <w:rsid w:val="004F28AB"/>
    <w:rsid w:val="005033A0"/>
    <w:rsid w:val="00505212"/>
    <w:rsid w:val="00505E47"/>
    <w:rsid w:val="00511F61"/>
    <w:rsid w:val="00514F9C"/>
    <w:rsid w:val="00515845"/>
    <w:rsid w:val="00517BC2"/>
    <w:rsid w:val="0052242B"/>
    <w:rsid w:val="00524C32"/>
    <w:rsid w:val="00526C08"/>
    <w:rsid w:val="005316BC"/>
    <w:rsid w:val="00531CD4"/>
    <w:rsid w:val="00533744"/>
    <w:rsid w:val="00542DEB"/>
    <w:rsid w:val="00546250"/>
    <w:rsid w:val="00550404"/>
    <w:rsid w:val="00551C7F"/>
    <w:rsid w:val="005524E4"/>
    <w:rsid w:val="00564C2E"/>
    <w:rsid w:val="00570131"/>
    <w:rsid w:val="005732E0"/>
    <w:rsid w:val="005748FF"/>
    <w:rsid w:val="005755E3"/>
    <w:rsid w:val="0057645B"/>
    <w:rsid w:val="005767F0"/>
    <w:rsid w:val="0058295B"/>
    <w:rsid w:val="0058380E"/>
    <w:rsid w:val="00584A7F"/>
    <w:rsid w:val="00585642"/>
    <w:rsid w:val="00593234"/>
    <w:rsid w:val="005936DD"/>
    <w:rsid w:val="00593BBB"/>
    <w:rsid w:val="005A03E4"/>
    <w:rsid w:val="005A0A1A"/>
    <w:rsid w:val="005A5AC2"/>
    <w:rsid w:val="005A6179"/>
    <w:rsid w:val="005A77D4"/>
    <w:rsid w:val="005A7FB1"/>
    <w:rsid w:val="005C0E09"/>
    <w:rsid w:val="005C164B"/>
    <w:rsid w:val="005C1B26"/>
    <w:rsid w:val="005C1CCD"/>
    <w:rsid w:val="005C3DED"/>
    <w:rsid w:val="005C4DE5"/>
    <w:rsid w:val="005C55EF"/>
    <w:rsid w:val="005D0281"/>
    <w:rsid w:val="005D098C"/>
    <w:rsid w:val="005D0F4C"/>
    <w:rsid w:val="005D146C"/>
    <w:rsid w:val="005D22DA"/>
    <w:rsid w:val="005D33F2"/>
    <w:rsid w:val="005D7618"/>
    <w:rsid w:val="005E2873"/>
    <w:rsid w:val="005E2DB4"/>
    <w:rsid w:val="005E3B84"/>
    <w:rsid w:val="005E58AD"/>
    <w:rsid w:val="005E7FC9"/>
    <w:rsid w:val="005F04BE"/>
    <w:rsid w:val="005F2A83"/>
    <w:rsid w:val="005F3266"/>
    <w:rsid w:val="005F3DD4"/>
    <w:rsid w:val="005F4EBD"/>
    <w:rsid w:val="006034C8"/>
    <w:rsid w:val="006075AB"/>
    <w:rsid w:val="006076FE"/>
    <w:rsid w:val="00610FF3"/>
    <w:rsid w:val="00611A94"/>
    <w:rsid w:val="0062332C"/>
    <w:rsid w:val="00623426"/>
    <w:rsid w:val="00625128"/>
    <w:rsid w:val="00633CAF"/>
    <w:rsid w:val="006344E1"/>
    <w:rsid w:val="006373D8"/>
    <w:rsid w:val="00637A45"/>
    <w:rsid w:val="00640051"/>
    <w:rsid w:val="00642D45"/>
    <w:rsid w:val="00645BC2"/>
    <w:rsid w:val="00650589"/>
    <w:rsid w:val="00660C21"/>
    <w:rsid w:val="00662FB3"/>
    <w:rsid w:val="00664E3A"/>
    <w:rsid w:val="0066564B"/>
    <w:rsid w:val="00667A5E"/>
    <w:rsid w:val="0067161E"/>
    <w:rsid w:val="00674968"/>
    <w:rsid w:val="00692554"/>
    <w:rsid w:val="00693833"/>
    <w:rsid w:val="00693990"/>
    <w:rsid w:val="00694AAF"/>
    <w:rsid w:val="00695E5D"/>
    <w:rsid w:val="00697327"/>
    <w:rsid w:val="006A138E"/>
    <w:rsid w:val="006A5B11"/>
    <w:rsid w:val="006A740B"/>
    <w:rsid w:val="006B23C4"/>
    <w:rsid w:val="006B5667"/>
    <w:rsid w:val="006C41CD"/>
    <w:rsid w:val="006D30A0"/>
    <w:rsid w:val="006D4404"/>
    <w:rsid w:val="006D475A"/>
    <w:rsid w:val="006D5609"/>
    <w:rsid w:val="006E41D4"/>
    <w:rsid w:val="006E5FB0"/>
    <w:rsid w:val="006E6F3F"/>
    <w:rsid w:val="006F1E97"/>
    <w:rsid w:val="006F22F4"/>
    <w:rsid w:val="006F3831"/>
    <w:rsid w:val="006F3856"/>
    <w:rsid w:val="006F59AE"/>
    <w:rsid w:val="006F6CC7"/>
    <w:rsid w:val="006F7FC1"/>
    <w:rsid w:val="0070026C"/>
    <w:rsid w:val="00704741"/>
    <w:rsid w:val="00705029"/>
    <w:rsid w:val="007141F6"/>
    <w:rsid w:val="00716519"/>
    <w:rsid w:val="007226CA"/>
    <w:rsid w:val="00722982"/>
    <w:rsid w:val="007303AE"/>
    <w:rsid w:val="00732A5F"/>
    <w:rsid w:val="00734831"/>
    <w:rsid w:val="0073740C"/>
    <w:rsid w:val="00737FF4"/>
    <w:rsid w:val="00742DB9"/>
    <w:rsid w:val="00752A98"/>
    <w:rsid w:val="00757276"/>
    <w:rsid w:val="00762257"/>
    <w:rsid w:val="0076664D"/>
    <w:rsid w:val="0077334E"/>
    <w:rsid w:val="00774FB8"/>
    <w:rsid w:val="00783CBA"/>
    <w:rsid w:val="007867E3"/>
    <w:rsid w:val="007951AC"/>
    <w:rsid w:val="007967E8"/>
    <w:rsid w:val="007A1AEC"/>
    <w:rsid w:val="007A355F"/>
    <w:rsid w:val="007A4590"/>
    <w:rsid w:val="007B1DF1"/>
    <w:rsid w:val="007B2355"/>
    <w:rsid w:val="007B383A"/>
    <w:rsid w:val="007B7600"/>
    <w:rsid w:val="007C1A1F"/>
    <w:rsid w:val="007C4603"/>
    <w:rsid w:val="007C7900"/>
    <w:rsid w:val="007D61FF"/>
    <w:rsid w:val="007E090F"/>
    <w:rsid w:val="007E0A1D"/>
    <w:rsid w:val="007E2B27"/>
    <w:rsid w:val="007E5534"/>
    <w:rsid w:val="007E5C08"/>
    <w:rsid w:val="007E65D6"/>
    <w:rsid w:val="007E708F"/>
    <w:rsid w:val="007F783F"/>
    <w:rsid w:val="007F7ACA"/>
    <w:rsid w:val="0080270E"/>
    <w:rsid w:val="00805845"/>
    <w:rsid w:val="008100C6"/>
    <w:rsid w:val="0081610F"/>
    <w:rsid w:val="00820D13"/>
    <w:rsid w:val="008235D8"/>
    <w:rsid w:val="00830BF8"/>
    <w:rsid w:val="00830BFD"/>
    <w:rsid w:val="00832134"/>
    <w:rsid w:val="00832FBB"/>
    <w:rsid w:val="008336CC"/>
    <w:rsid w:val="00833BF0"/>
    <w:rsid w:val="0083479B"/>
    <w:rsid w:val="008371E6"/>
    <w:rsid w:val="00840434"/>
    <w:rsid w:val="00841071"/>
    <w:rsid w:val="00845644"/>
    <w:rsid w:val="00845A39"/>
    <w:rsid w:val="00850144"/>
    <w:rsid w:val="0085186E"/>
    <w:rsid w:val="00852ADC"/>
    <w:rsid w:val="00854618"/>
    <w:rsid w:val="008552F1"/>
    <w:rsid w:val="00860500"/>
    <w:rsid w:val="0086128D"/>
    <w:rsid w:val="00861DD2"/>
    <w:rsid w:val="00863A67"/>
    <w:rsid w:val="00864341"/>
    <w:rsid w:val="00873257"/>
    <w:rsid w:val="00873746"/>
    <w:rsid w:val="00876425"/>
    <w:rsid w:val="00881A7B"/>
    <w:rsid w:val="008947C1"/>
    <w:rsid w:val="00895439"/>
    <w:rsid w:val="00895545"/>
    <w:rsid w:val="008A3CFD"/>
    <w:rsid w:val="008A54B7"/>
    <w:rsid w:val="008A6421"/>
    <w:rsid w:val="008A6581"/>
    <w:rsid w:val="008B11BF"/>
    <w:rsid w:val="008B1E82"/>
    <w:rsid w:val="008B2870"/>
    <w:rsid w:val="008B5B00"/>
    <w:rsid w:val="008C18B1"/>
    <w:rsid w:val="008C3919"/>
    <w:rsid w:val="008D3E02"/>
    <w:rsid w:val="008D6B7F"/>
    <w:rsid w:val="008D6D6D"/>
    <w:rsid w:val="008E0E68"/>
    <w:rsid w:val="008E15E4"/>
    <w:rsid w:val="008E1E56"/>
    <w:rsid w:val="008E2F08"/>
    <w:rsid w:val="008E5811"/>
    <w:rsid w:val="008E5DC6"/>
    <w:rsid w:val="008E7701"/>
    <w:rsid w:val="0090132C"/>
    <w:rsid w:val="00906250"/>
    <w:rsid w:val="00910192"/>
    <w:rsid w:val="00913045"/>
    <w:rsid w:val="00916981"/>
    <w:rsid w:val="00917188"/>
    <w:rsid w:val="009206CD"/>
    <w:rsid w:val="00921C71"/>
    <w:rsid w:val="0092231A"/>
    <w:rsid w:val="0094153F"/>
    <w:rsid w:val="00942FA4"/>
    <w:rsid w:val="0094684E"/>
    <w:rsid w:val="00946A48"/>
    <w:rsid w:val="009523D3"/>
    <w:rsid w:val="00962614"/>
    <w:rsid w:val="00972088"/>
    <w:rsid w:val="00975CC3"/>
    <w:rsid w:val="009767BB"/>
    <w:rsid w:val="00976D12"/>
    <w:rsid w:val="00977700"/>
    <w:rsid w:val="00977A34"/>
    <w:rsid w:val="009911E1"/>
    <w:rsid w:val="00993519"/>
    <w:rsid w:val="009973AC"/>
    <w:rsid w:val="009A02FD"/>
    <w:rsid w:val="009A251A"/>
    <w:rsid w:val="009A27B0"/>
    <w:rsid w:val="009A4A19"/>
    <w:rsid w:val="009C76A4"/>
    <w:rsid w:val="009D3146"/>
    <w:rsid w:val="009D4D6A"/>
    <w:rsid w:val="009D4F82"/>
    <w:rsid w:val="009D6AF0"/>
    <w:rsid w:val="009E18C9"/>
    <w:rsid w:val="009E1EC3"/>
    <w:rsid w:val="009E377C"/>
    <w:rsid w:val="009E606A"/>
    <w:rsid w:val="009E6FA5"/>
    <w:rsid w:val="009F27DD"/>
    <w:rsid w:val="009F3802"/>
    <w:rsid w:val="009F4C13"/>
    <w:rsid w:val="009F7FA5"/>
    <w:rsid w:val="00A00042"/>
    <w:rsid w:val="00A014E3"/>
    <w:rsid w:val="00A0524D"/>
    <w:rsid w:val="00A07430"/>
    <w:rsid w:val="00A13955"/>
    <w:rsid w:val="00A13E8B"/>
    <w:rsid w:val="00A16FC5"/>
    <w:rsid w:val="00A175DA"/>
    <w:rsid w:val="00A26A44"/>
    <w:rsid w:val="00A30DB1"/>
    <w:rsid w:val="00A3209D"/>
    <w:rsid w:val="00A33982"/>
    <w:rsid w:val="00A33F3C"/>
    <w:rsid w:val="00A3668D"/>
    <w:rsid w:val="00A37CA8"/>
    <w:rsid w:val="00A446AF"/>
    <w:rsid w:val="00A44C25"/>
    <w:rsid w:val="00A50F24"/>
    <w:rsid w:val="00A53268"/>
    <w:rsid w:val="00A53678"/>
    <w:rsid w:val="00A53AE0"/>
    <w:rsid w:val="00A56C60"/>
    <w:rsid w:val="00A57600"/>
    <w:rsid w:val="00A6256E"/>
    <w:rsid w:val="00A6792F"/>
    <w:rsid w:val="00A73645"/>
    <w:rsid w:val="00A758F3"/>
    <w:rsid w:val="00A7598E"/>
    <w:rsid w:val="00A820B7"/>
    <w:rsid w:val="00A826D1"/>
    <w:rsid w:val="00A82D1A"/>
    <w:rsid w:val="00A84A92"/>
    <w:rsid w:val="00A9363E"/>
    <w:rsid w:val="00A959EE"/>
    <w:rsid w:val="00AA0FB1"/>
    <w:rsid w:val="00AA23C5"/>
    <w:rsid w:val="00AA5A6F"/>
    <w:rsid w:val="00AA7EFC"/>
    <w:rsid w:val="00AB02B1"/>
    <w:rsid w:val="00AB08C6"/>
    <w:rsid w:val="00AB0FD5"/>
    <w:rsid w:val="00AB1107"/>
    <w:rsid w:val="00AB111B"/>
    <w:rsid w:val="00AB324C"/>
    <w:rsid w:val="00AB542D"/>
    <w:rsid w:val="00AC0868"/>
    <w:rsid w:val="00AC1BF7"/>
    <w:rsid w:val="00AC2074"/>
    <w:rsid w:val="00AC26EE"/>
    <w:rsid w:val="00AC39F7"/>
    <w:rsid w:val="00AC4B50"/>
    <w:rsid w:val="00AD5610"/>
    <w:rsid w:val="00AD687D"/>
    <w:rsid w:val="00AD7183"/>
    <w:rsid w:val="00AD7A10"/>
    <w:rsid w:val="00AF4395"/>
    <w:rsid w:val="00AF4B6C"/>
    <w:rsid w:val="00AF6C08"/>
    <w:rsid w:val="00B024BC"/>
    <w:rsid w:val="00B07846"/>
    <w:rsid w:val="00B16D0B"/>
    <w:rsid w:val="00B27E7B"/>
    <w:rsid w:val="00B302D0"/>
    <w:rsid w:val="00B3439E"/>
    <w:rsid w:val="00B34DC9"/>
    <w:rsid w:val="00B37E9E"/>
    <w:rsid w:val="00B42053"/>
    <w:rsid w:val="00B44654"/>
    <w:rsid w:val="00B452DE"/>
    <w:rsid w:val="00B51E57"/>
    <w:rsid w:val="00B53951"/>
    <w:rsid w:val="00B53976"/>
    <w:rsid w:val="00B71AA3"/>
    <w:rsid w:val="00B7250C"/>
    <w:rsid w:val="00B7324D"/>
    <w:rsid w:val="00B77EC3"/>
    <w:rsid w:val="00B827E6"/>
    <w:rsid w:val="00B82988"/>
    <w:rsid w:val="00B8419A"/>
    <w:rsid w:val="00B86A36"/>
    <w:rsid w:val="00B87483"/>
    <w:rsid w:val="00B94EFC"/>
    <w:rsid w:val="00B951FC"/>
    <w:rsid w:val="00BA07B9"/>
    <w:rsid w:val="00BA2A96"/>
    <w:rsid w:val="00BA45E2"/>
    <w:rsid w:val="00BA484C"/>
    <w:rsid w:val="00BB1DB6"/>
    <w:rsid w:val="00BB4363"/>
    <w:rsid w:val="00BB6510"/>
    <w:rsid w:val="00BC1E3E"/>
    <w:rsid w:val="00BC308F"/>
    <w:rsid w:val="00BC3F04"/>
    <w:rsid w:val="00BC6598"/>
    <w:rsid w:val="00BC6951"/>
    <w:rsid w:val="00BC7876"/>
    <w:rsid w:val="00BD035C"/>
    <w:rsid w:val="00BD39B9"/>
    <w:rsid w:val="00BD49B1"/>
    <w:rsid w:val="00BD4E75"/>
    <w:rsid w:val="00BE15A7"/>
    <w:rsid w:val="00BE186B"/>
    <w:rsid w:val="00BE18D0"/>
    <w:rsid w:val="00BE3DEB"/>
    <w:rsid w:val="00BE4FA0"/>
    <w:rsid w:val="00BE7D52"/>
    <w:rsid w:val="00BE7F9F"/>
    <w:rsid w:val="00BF58B7"/>
    <w:rsid w:val="00BF5C81"/>
    <w:rsid w:val="00C0668E"/>
    <w:rsid w:val="00C074A5"/>
    <w:rsid w:val="00C109EB"/>
    <w:rsid w:val="00C147A5"/>
    <w:rsid w:val="00C162E8"/>
    <w:rsid w:val="00C17B7E"/>
    <w:rsid w:val="00C21EEF"/>
    <w:rsid w:val="00C2426C"/>
    <w:rsid w:val="00C27D14"/>
    <w:rsid w:val="00C329B1"/>
    <w:rsid w:val="00C36297"/>
    <w:rsid w:val="00C40EE3"/>
    <w:rsid w:val="00C43286"/>
    <w:rsid w:val="00C447C6"/>
    <w:rsid w:val="00C45D8B"/>
    <w:rsid w:val="00C45DC8"/>
    <w:rsid w:val="00C472B9"/>
    <w:rsid w:val="00C50065"/>
    <w:rsid w:val="00C5132B"/>
    <w:rsid w:val="00C54263"/>
    <w:rsid w:val="00C569C6"/>
    <w:rsid w:val="00C56D69"/>
    <w:rsid w:val="00C63E7A"/>
    <w:rsid w:val="00C65004"/>
    <w:rsid w:val="00C67C28"/>
    <w:rsid w:val="00C736ED"/>
    <w:rsid w:val="00C76D18"/>
    <w:rsid w:val="00C849C5"/>
    <w:rsid w:val="00C87AEE"/>
    <w:rsid w:val="00C91454"/>
    <w:rsid w:val="00C93578"/>
    <w:rsid w:val="00C9546F"/>
    <w:rsid w:val="00C965C2"/>
    <w:rsid w:val="00C974F9"/>
    <w:rsid w:val="00CA2CED"/>
    <w:rsid w:val="00CA2FDE"/>
    <w:rsid w:val="00CA5147"/>
    <w:rsid w:val="00CA730B"/>
    <w:rsid w:val="00CA7F9A"/>
    <w:rsid w:val="00CB1EFA"/>
    <w:rsid w:val="00CB3131"/>
    <w:rsid w:val="00CB31D6"/>
    <w:rsid w:val="00CC3F9D"/>
    <w:rsid w:val="00CC4748"/>
    <w:rsid w:val="00CC5547"/>
    <w:rsid w:val="00CC5B4F"/>
    <w:rsid w:val="00CC5C1A"/>
    <w:rsid w:val="00CC70FD"/>
    <w:rsid w:val="00CD0325"/>
    <w:rsid w:val="00CD05A0"/>
    <w:rsid w:val="00CD0E98"/>
    <w:rsid w:val="00CD70F7"/>
    <w:rsid w:val="00CE1360"/>
    <w:rsid w:val="00CE2AA2"/>
    <w:rsid w:val="00CE3F8C"/>
    <w:rsid w:val="00CE46FF"/>
    <w:rsid w:val="00CF3D28"/>
    <w:rsid w:val="00CF558A"/>
    <w:rsid w:val="00CF7147"/>
    <w:rsid w:val="00D10C18"/>
    <w:rsid w:val="00D1412F"/>
    <w:rsid w:val="00D16F6F"/>
    <w:rsid w:val="00D20D37"/>
    <w:rsid w:val="00D2195E"/>
    <w:rsid w:val="00D21C1B"/>
    <w:rsid w:val="00D2323D"/>
    <w:rsid w:val="00D26235"/>
    <w:rsid w:val="00D2792A"/>
    <w:rsid w:val="00D27DDC"/>
    <w:rsid w:val="00D3569F"/>
    <w:rsid w:val="00D4448C"/>
    <w:rsid w:val="00D46A78"/>
    <w:rsid w:val="00D5097C"/>
    <w:rsid w:val="00D50C90"/>
    <w:rsid w:val="00D5183B"/>
    <w:rsid w:val="00D51DAA"/>
    <w:rsid w:val="00D52C9E"/>
    <w:rsid w:val="00D533CA"/>
    <w:rsid w:val="00D53CB0"/>
    <w:rsid w:val="00D54280"/>
    <w:rsid w:val="00D546F9"/>
    <w:rsid w:val="00D550BC"/>
    <w:rsid w:val="00D56314"/>
    <w:rsid w:val="00D601F3"/>
    <w:rsid w:val="00D621F1"/>
    <w:rsid w:val="00D62497"/>
    <w:rsid w:val="00D648E2"/>
    <w:rsid w:val="00D65FAB"/>
    <w:rsid w:val="00D67353"/>
    <w:rsid w:val="00D67C29"/>
    <w:rsid w:val="00D67C5E"/>
    <w:rsid w:val="00D71F0C"/>
    <w:rsid w:val="00D7221A"/>
    <w:rsid w:val="00D734B9"/>
    <w:rsid w:val="00D76A4B"/>
    <w:rsid w:val="00D76BC0"/>
    <w:rsid w:val="00D7762E"/>
    <w:rsid w:val="00D8201D"/>
    <w:rsid w:val="00D8314E"/>
    <w:rsid w:val="00D86398"/>
    <w:rsid w:val="00D87775"/>
    <w:rsid w:val="00D902F6"/>
    <w:rsid w:val="00D93027"/>
    <w:rsid w:val="00D95A84"/>
    <w:rsid w:val="00D96E6B"/>
    <w:rsid w:val="00DA054A"/>
    <w:rsid w:val="00DA2003"/>
    <w:rsid w:val="00DB0130"/>
    <w:rsid w:val="00DB5619"/>
    <w:rsid w:val="00DB59EE"/>
    <w:rsid w:val="00DC00C6"/>
    <w:rsid w:val="00DC1F2A"/>
    <w:rsid w:val="00DC3AEC"/>
    <w:rsid w:val="00DC5CEC"/>
    <w:rsid w:val="00DC64D1"/>
    <w:rsid w:val="00DC7356"/>
    <w:rsid w:val="00DD3E3B"/>
    <w:rsid w:val="00DD7F45"/>
    <w:rsid w:val="00DE0E0F"/>
    <w:rsid w:val="00DE13A0"/>
    <w:rsid w:val="00DE4598"/>
    <w:rsid w:val="00DE4E9A"/>
    <w:rsid w:val="00DE71A9"/>
    <w:rsid w:val="00DE796F"/>
    <w:rsid w:val="00DF1A00"/>
    <w:rsid w:val="00DF1AE8"/>
    <w:rsid w:val="00DF35FE"/>
    <w:rsid w:val="00E044BE"/>
    <w:rsid w:val="00E05691"/>
    <w:rsid w:val="00E061CA"/>
    <w:rsid w:val="00E073B6"/>
    <w:rsid w:val="00E111AD"/>
    <w:rsid w:val="00E119BB"/>
    <w:rsid w:val="00E12CCA"/>
    <w:rsid w:val="00E13E68"/>
    <w:rsid w:val="00E17E75"/>
    <w:rsid w:val="00E22BF1"/>
    <w:rsid w:val="00E23D35"/>
    <w:rsid w:val="00E2750F"/>
    <w:rsid w:val="00E31917"/>
    <w:rsid w:val="00E33271"/>
    <w:rsid w:val="00E4151A"/>
    <w:rsid w:val="00E41DB1"/>
    <w:rsid w:val="00E41E2D"/>
    <w:rsid w:val="00E42CA7"/>
    <w:rsid w:val="00E46B14"/>
    <w:rsid w:val="00E54E29"/>
    <w:rsid w:val="00E6126C"/>
    <w:rsid w:val="00E6135A"/>
    <w:rsid w:val="00E64958"/>
    <w:rsid w:val="00E71957"/>
    <w:rsid w:val="00E71FB9"/>
    <w:rsid w:val="00E724CF"/>
    <w:rsid w:val="00E73984"/>
    <w:rsid w:val="00E75BB6"/>
    <w:rsid w:val="00E81752"/>
    <w:rsid w:val="00E844C3"/>
    <w:rsid w:val="00E85B3F"/>
    <w:rsid w:val="00E905B9"/>
    <w:rsid w:val="00E9107B"/>
    <w:rsid w:val="00E97C0A"/>
    <w:rsid w:val="00EA0AC7"/>
    <w:rsid w:val="00EA2475"/>
    <w:rsid w:val="00EA2A59"/>
    <w:rsid w:val="00EA5961"/>
    <w:rsid w:val="00EA615E"/>
    <w:rsid w:val="00EB46EF"/>
    <w:rsid w:val="00EB6946"/>
    <w:rsid w:val="00EC0616"/>
    <w:rsid w:val="00EC1A1E"/>
    <w:rsid w:val="00EC2786"/>
    <w:rsid w:val="00ED181B"/>
    <w:rsid w:val="00ED3E69"/>
    <w:rsid w:val="00ED52C4"/>
    <w:rsid w:val="00EE05E5"/>
    <w:rsid w:val="00EE6B63"/>
    <w:rsid w:val="00EF30EC"/>
    <w:rsid w:val="00F00503"/>
    <w:rsid w:val="00F01D7E"/>
    <w:rsid w:val="00F01F23"/>
    <w:rsid w:val="00F03DC1"/>
    <w:rsid w:val="00F058B2"/>
    <w:rsid w:val="00F129E3"/>
    <w:rsid w:val="00F13632"/>
    <w:rsid w:val="00F13CA6"/>
    <w:rsid w:val="00F1528C"/>
    <w:rsid w:val="00F16114"/>
    <w:rsid w:val="00F20234"/>
    <w:rsid w:val="00F20C48"/>
    <w:rsid w:val="00F23562"/>
    <w:rsid w:val="00F30623"/>
    <w:rsid w:val="00F32332"/>
    <w:rsid w:val="00F3357F"/>
    <w:rsid w:val="00F35F4F"/>
    <w:rsid w:val="00F366FA"/>
    <w:rsid w:val="00F40B16"/>
    <w:rsid w:val="00F41D53"/>
    <w:rsid w:val="00F43287"/>
    <w:rsid w:val="00F562BD"/>
    <w:rsid w:val="00F57C18"/>
    <w:rsid w:val="00F60B8F"/>
    <w:rsid w:val="00F6284C"/>
    <w:rsid w:val="00F66243"/>
    <w:rsid w:val="00F672BC"/>
    <w:rsid w:val="00F67802"/>
    <w:rsid w:val="00F713B3"/>
    <w:rsid w:val="00F713F7"/>
    <w:rsid w:val="00F811D9"/>
    <w:rsid w:val="00F81659"/>
    <w:rsid w:val="00F846BA"/>
    <w:rsid w:val="00F84ABE"/>
    <w:rsid w:val="00F85947"/>
    <w:rsid w:val="00F8789E"/>
    <w:rsid w:val="00F87992"/>
    <w:rsid w:val="00F87C2C"/>
    <w:rsid w:val="00F925A9"/>
    <w:rsid w:val="00F96A4D"/>
    <w:rsid w:val="00F97189"/>
    <w:rsid w:val="00F97445"/>
    <w:rsid w:val="00F97E00"/>
    <w:rsid w:val="00F97E94"/>
    <w:rsid w:val="00FA5E6F"/>
    <w:rsid w:val="00FB2002"/>
    <w:rsid w:val="00FB5B54"/>
    <w:rsid w:val="00FB7CC1"/>
    <w:rsid w:val="00FC0D2D"/>
    <w:rsid w:val="00FC1080"/>
    <w:rsid w:val="00FC3235"/>
    <w:rsid w:val="00FC5268"/>
    <w:rsid w:val="00FD4537"/>
    <w:rsid w:val="00FD63D3"/>
    <w:rsid w:val="00FD6628"/>
    <w:rsid w:val="00FD7003"/>
    <w:rsid w:val="00FD7C4C"/>
    <w:rsid w:val="00FE0AA0"/>
    <w:rsid w:val="00FF1913"/>
    <w:rsid w:val="00FF26B7"/>
    <w:rsid w:val="00FF555A"/>
    <w:rsid w:val="00FF6CC5"/>
    <w:rsid w:val="00FF75EF"/>
    <w:rsid w:val="019A6012"/>
    <w:rsid w:val="03334294"/>
    <w:rsid w:val="036E1C57"/>
    <w:rsid w:val="040738F3"/>
    <w:rsid w:val="0450365A"/>
    <w:rsid w:val="06D03F17"/>
    <w:rsid w:val="0B4C34C5"/>
    <w:rsid w:val="0B514954"/>
    <w:rsid w:val="0B945712"/>
    <w:rsid w:val="0EC969C4"/>
    <w:rsid w:val="10C40E42"/>
    <w:rsid w:val="1121307C"/>
    <w:rsid w:val="12F51A4D"/>
    <w:rsid w:val="1339505E"/>
    <w:rsid w:val="14851DDA"/>
    <w:rsid w:val="14D253C7"/>
    <w:rsid w:val="157B226C"/>
    <w:rsid w:val="175D0BF0"/>
    <w:rsid w:val="19816F4E"/>
    <w:rsid w:val="1BD7646F"/>
    <w:rsid w:val="1C0A02DE"/>
    <w:rsid w:val="20337A74"/>
    <w:rsid w:val="20D163A2"/>
    <w:rsid w:val="20F1676E"/>
    <w:rsid w:val="21581772"/>
    <w:rsid w:val="21A21E43"/>
    <w:rsid w:val="22AC5620"/>
    <w:rsid w:val="254D3257"/>
    <w:rsid w:val="25981277"/>
    <w:rsid w:val="2A45603E"/>
    <w:rsid w:val="2A4F6D90"/>
    <w:rsid w:val="2A705E41"/>
    <w:rsid w:val="2D224B99"/>
    <w:rsid w:val="2D8242AD"/>
    <w:rsid w:val="2F575C7C"/>
    <w:rsid w:val="33BE0FDE"/>
    <w:rsid w:val="341D28AF"/>
    <w:rsid w:val="35FE41B4"/>
    <w:rsid w:val="376557AA"/>
    <w:rsid w:val="3886133A"/>
    <w:rsid w:val="38D21ABD"/>
    <w:rsid w:val="3A0913F7"/>
    <w:rsid w:val="3CF77E0C"/>
    <w:rsid w:val="3D84703E"/>
    <w:rsid w:val="3DC20A0A"/>
    <w:rsid w:val="418F0351"/>
    <w:rsid w:val="44C62894"/>
    <w:rsid w:val="45542539"/>
    <w:rsid w:val="48520E05"/>
    <w:rsid w:val="488561F1"/>
    <w:rsid w:val="49067F4C"/>
    <w:rsid w:val="49071540"/>
    <w:rsid w:val="4C506695"/>
    <w:rsid w:val="4CFE6CFD"/>
    <w:rsid w:val="4D526CA7"/>
    <w:rsid w:val="528D08B2"/>
    <w:rsid w:val="576062AE"/>
    <w:rsid w:val="5A8B77B3"/>
    <w:rsid w:val="5AC5558A"/>
    <w:rsid w:val="5AFF291B"/>
    <w:rsid w:val="5FA15589"/>
    <w:rsid w:val="5FDE60EC"/>
    <w:rsid w:val="60C6015E"/>
    <w:rsid w:val="61CF45E8"/>
    <w:rsid w:val="62EE3FC1"/>
    <w:rsid w:val="6401230C"/>
    <w:rsid w:val="649D045C"/>
    <w:rsid w:val="66A0693A"/>
    <w:rsid w:val="689C0B0F"/>
    <w:rsid w:val="6C7473E0"/>
    <w:rsid w:val="711C57FB"/>
    <w:rsid w:val="71ED4F5C"/>
    <w:rsid w:val="74134E20"/>
    <w:rsid w:val="74D335DE"/>
    <w:rsid w:val="79876A73"/>
    <w:rsid w:val="7B325A5F"/>
    <w:rsid w:val="7BDF1DB8"/>
    <w:rsid w:val="7E201DE2"/>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semiHidden="0"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3">
    <w:name w:val="heading 1"/>
    <w:basedOn w:val="1"/>
    <w:next w:val="1"/>
    <w:link w:val="31"/>
    <w:qFormat/>
    <w:uiPriority w:val="9"/>
    <w:pPr>
      <w:keepNext/>
      <w:keepLines/>
      <w:numPr>
        <w:ilvl w:val="0"/>
        <w:numId w:val="1"/>
      </w:numPr>
      <w:spacing w:before="340" w:after="330" w:line="578" w:lineRule="auto"/>
      <w:outlineLvl w:val="0"/>
    </w:pPr>
    <w:rPr>
      <w:b/>
      <w:bCs/>
      <w:kern w:val="44"/>
      <w:sz w:val="32"/>
      <w:szCs w:val="44"/>
    </w:rPr>
  </w:style>
  <w:style w:type="paragraph" w:styleId="4">
    <w:name w:val="heading 2"/>
    <w:basedOn w:val="1"/>
    <w:next w:val="1"/>
    <w:link w:val="33"/>
    <w:unhideWhenUsed/>
    <w:qFormat/>
    <w:uiPriority w:val="9"/>
    <w:pPr>
      <w:keepNext/>
      <w:keepLines/>
      <w:numPr>
        <w:ilvl w:val="1"/>
        <w:numId w:val="1"/>
      </w:numPr>
      <w:spacing w:before="260" w:after="260" w:line="416" w:lineRule="auto"/>
      <w:outlineLvl w:val="1"/>
    </w:pPr>
    <w:rPr>
      <w:rFonts w:asciiTheme="majorHAnsi" w:hAnsiTheme="majorHAnsi" w:eastAsiaTheme="majorEastAsia" w:cstheme="majorBidi"/>
      <w:b/>
      <w:bCs/>
      <w:sz w:val="32"/>
      <w:szCs w:val="32"/>
    </w:rPr>
  </w:style>
  <w:style w:type="paragraph" w:styleId="5">
    <w:name w:val="heading 3"/>
    <w:basedOn w:val="1"/>
    <w:next w:val="1"/>
    <w:link w:val="34"/>
    <w:unhideWhenUsed/>
    <w:qFormat/>
    <w:uiPriority w:val="9"/>
    <w:pPr>
      <w:keepNext/>
      <w:keepLines/>
      <w:numPr>
        <w:ilvl w:val="2"/>
        <w:numId w:val="1"/>
      </w:numPr>
      <w:spacing w:before="260" w:after="260" w:line="416" w:lineRule="auto"/>
      <w:outlineLvl w:val="2"/>
    </w:pPr>
    <w:rPr>
      <w:b/>
      <w:bCs/>
      <w:sz w:val="32"/>
      <w:szCs w:val="32"/>
    </w:rPr>
  </w:style>
  <w:style w:type="paragraph" w:styleId="6">
    <w:name w:val="heading 4"/>
    <w:basedOn w:val="1"/>
    <w:next w:val="1"/>
    <w:link w:val="35"/>
    <w:unhideWhenUsed/>
    <w:qFormat/>
    <w:uiPriority w:val="9"/>
    <w:pPr>
      <w:keepNext/>
      <w:keepLines/>
      <w:numPr>
        <w:ilvl w:val="3"/>
        <w:numId w:val="1"/>
      </w:numPr>
      <w:spacing w:before="280" w:after="290" w:line="376" w:lineRule="auto"/>
      <w:outlineLvl w:val="3"/>
    </w:pPr>
    <w:rPr>
      <w:rFonts w:asciiTheme="majorHAnsi" w:hAnsiTheme="majorHAnsi" w:eastAsiaTheme="majorEastAsia" w:cstheme="majorBidi"/>
      <w:b/>
      <w:bCs/>
      <w:sz w:val="28"/>
      <w:szCs w:val="28"/>
    </w:rPr>
  </w:style>
  <w:style w:type="paragraph" w:styleId="7">
    <w:name w:val="heading 5"/>
    <w:basedOn w:val="1"/>
    <w:next w:val="1"/>
    <w:link w:val="36"/>
    <w:unhideWhenUsed/>
    <w:qFormat/>
    <w:uiPriority w:val="9"/>
    <w:pPr>
      <w:keepNext/>
      <w:keepLines/>
      <w:numPr>
        <w:ilvl w:val="4"/>
        <w:numId w:val="1"/>
      </w:numPr>
      <w:spacing w:before="280" w:after="290" w:line="376" w:lineRule="auto"/>
      <w:outlineLvl w:val="4"/>
    </w:pPr>
    <w:rPr>
      <w:b/>
      <w:bCs/>
      <w:sz w:val="28"/>
      <w:szCs w:val="28"/>
    </w:rPr>
  </w:style>
  <w:style w:type="paragraph" w:styleId="8">
    <w:name w:val="heading 6"/>
    <w:basedOn w:val="1"/>
    <w:next w:val="1"/>
    <w:link w:val="37"/>
    <w:semiHidden/>
    <w:unhideWhenUsed/>
    <w:qFormat/>
    <w:uiPriority w:val="9"/>
    <w:pPr>
      <w:keepNext/>
      <w:keepLines/>
      <w:numPr>
        <w:ilvl w:val="5"/>
        <w:numId w:val="1"/>
      </w:numPr>
      <w:spacing w:before="240" w:after="64" w:line="320" w:lineRule="auto"/>
      <w:outlineLvl w:val="5"/>
    </w:pPr>
    <w:rPr>
      <w:rFonts w:asciiTheme="majorHAnsi" w:hAnsiTheme="majorHAnsi" w:eastAsiaTheme="majorEastAsia" w:cstheme="majorBidi"/>
      <w:b/>
      <w:bCs/>
      <w:sz w:val="24"/>
      <w:szCs w:val="24"/>
    </w:rPr>
  </w:style>
  <w:style w:type="paragraph" w:styleId="9">
    <w:name w:val="heading 7"/>
    <w:basedOn w:val="1"/>
    <w:next w:val="1"/>
    <w:link w:val="38"/>
    <w:semiHidden/>
    <w:unhideWhenUsed/>
    <w:qFormat/>
    <w:uiPriority w:val="9"/>
    <w:pPr>
      <w:keepNext/>
      <w:keepLines/>
      <w:numPr>
        <w:ilvl w:val="6"/>
        <w:numId w:val="1"/>
      </w:numPr>
      <w:spacing w:before="240" w:after="64" w:line="320" w:lineRule="auto"/>
      <w:outlineLvl w:val="6"/>
    </w:pPr>
    <w:rPr>
      <w:b/>
      <w:bCs/>
      <w:sz w:val="24"/>
      <w:szCs w:val="24"/>
    </w:rPr>
  </w:style>
  <w:style w:type="paragraph" w:styleId="10">
    <w:name w:val="heading 8"/>
    <w:basedOn w:val="1"/>
    <w:next w:val="1"/>
    <w:link w:val="39"/>
    <w:semiHidden/>
    <w:unhideWhenUsed/>
    <w:qFormat/>
    <w:uiPriority w:val="9"/>
    <w:pPr>
      <w:keepNext/>
      <w:keepLines/>
      <w:numPr>
        <w:ilvl w:val="7"/>
        <w:numId w:val="1"/>
      </w:numPr>
      <w:spacing w:before="240" w:after="64" w:line="320" w:lineRule="auto"/>
      <w:outlineLvl w:val="7"/>
    </w:pPr>
    <w:rPr>
      <w:rFonts w:asciiTheme="majorHAnsi" w:hAnsiTheme="majorHAnsi" w:eastAsiaTheme="majorEastAsia" w:cstheme="majorBidi"/>
      <w:sz w:val="24"/>
      <w:szCs w:val="24"/>
    </w:rPr>
  </w:style>
  <w:style w:type="paragraph" w:styleId="11">
    <w:name w:val="heading 9"/>
    <w:basedOn w:val="1"/>
    <w:next w:val="1"/>
    <w:link w:val="40"/>
    <w:semiHidden/>
    <w:unhideWhenUsed/>
    <w:qFormat/>
    <w:uiPriority w:val="9"/>
    <w:pPr>
      <w:keepNext/>
      <w:keepLines/>
      <w:numPr>
        <w:ilvl w:val="8"/>
        <w:numId w:val="1"/>
      </w:numPr>
      <w:spacing w:before="240" w:after="64" w:line="320" w:lineRule="auto"/>
      <w:outlineLvl w:val="8"/>
    </w:pPr>
    <w:rPr>
      <w:rFonts w:asciiTheme="majorHAnsi" w:hAnsiTheme="majorHAnsi" w:eastAsiaTheme="majorEastAsia" w:cstheme="majorBidi"/>
      <w:szCs w:val="21"/>
    </w:rPr>
  </w:style>
  <w:style w:type="character" w:default="1" w:styleId="24">
    <w:name w:val="Default Paragraph Font"/>
    <w:semiHidden/>
    <w:unhideWhenUsed/>
    <w:uiPriority w:val="1"/>
  </w:style>
  <w:style w:type="table" w:default="1" w:styleId="22">
    <w:name w:val="Normal Table"/>
    <w:semiHidden/>
    <w:unhideWhenUsed/>
    <w:uiPriority w:val="99"/>
    <w:tblPr>
      <w:tblCellMar>
        <w:top w:w="0" w:type="dxa"/>
        <w:left w:w="108" w:type="dxa"/>
        <w:bottom w:w="0" w:type="dxa"/>
        <w:right w:w="108" w:type="dxa"/>
      </w:tblCellMar>
    </w:tblPr>
  </w:style>
  <w:style w:type="paragraph" w:styleId="2">
    <w:name w:val="Body Text"/>
    <w:basedOn w:val="1"/>
    <w:unhideWhenUsed/>
    <w:qFormat/>
    <w:uiPriority w:val="99"/>
    <w:pPr>
      <w:spacing w:after="120"/>
    </w:pPr>
  </w:style>
  <w:style w:type="paragraph" w:styleId="12">
    <w:name w:val="Document Map"/>
    <w:basedOn w:val="1"/>
    <w:link w:val="32"/>
    <w:semiHidden/>
    <w:unhideWhenUsed/>
    <w:qFormat/>
    <w:uiPriority w:val="99"/>
    <w:rPr>
      <w:rFonts w:ascii="宋体" w:eastAsia="宋体"/>
      <w:sz w:val="18"/>
      <w:szCs w:val="18"/>
    </w:rPr>
  </w:style>
  <w:style w:type="paragraph" w:styleId="13">
    <w:name w:val="annotation text"/>
    <w:basedOn w:val="1"/>
    <w:link w:val="43"/>
    <w:semiHidden/>
    <w:unhideWhenUsed/>
    <w:qFormat/>
    <w:uiPriority w:val="99"/>
    <w:pPr>
      <w:jc w:val="left"/>
    </w:pPr>
  </w:style>
  <w:style w:type="paragraph" w:styleId="14">
    <w:name w:val="toc 3"/>
    <w:basedOn w:val="1"/>
    <w:next w:val="1"/>
    <w:unhideWhenUsed/>
    <w:qFormat/>
    <w:uiPriority w:val="39"/>
    <w:pPr>
      <w:ind w:left="840" w:leftChars="400"/>
    </w:pPr>
  </w:style>
  <w:style w:type="paragraph" w:styleId="15">
    <w:name w:val="Balloon Text"/>
    <w:basedOn w:val="1"/>
    <w:link w:val="45"/>
    <w:semiHidden/>
    <w:unhideWhenUsed/>
    <w:qFormat/>
    <w:uiPriority w:val="99"/>
    <w:rPr>
      <w:sz w:val="18"/>
      <w:szCs w:val="18"/>
    </w:rPr>
  </w:style>
  <w:style w:type="paragraph" w:styleId="16">
    <w:name w:val="footer"/>
    <w:basedOn w:val="1"/>
    <w:link w:val="30"/>
    <w:unhideWhenUsed/>
    <w:qFormat/>
    <w:uiPriority w:val="99"/>
    <w:pPr>
      <w:tabs>
        <w:tab w:val="center" w:pos="4153"/>
        <w:tab w:val="right" w:pos="8306"/>
      </w:tabs>
      <w:snapToGrid w:val="0"/>
      <w:jc w:val="left"/>
    </w:pPr>
    <w:rPr>
      <w:sz w:val="18"/>
      <w:szCs w:val="18"/>
    </w:rPr>
  </w:style>
  <w:style w:type="paragraph" w:styleId="17">
    <w:name w:val="header"/>
    <w:basedOn w:val="1"/>
    <w:link w:val="29"/>
    <w:unhideWhenUsed/>
    <w:qFormat/>
    <w:uiPriority w:val="99"/>
    <w:pPr>
      <w:pBdr>
        <w:bottom w:val="single" w:color="auto" w:sz="6" w:space="1"/>
      </w:pBdr>
      <w:tabs>
        <w:tab w:val="center" w:pos="4153"/>
        <w:tab w:val="right" w:pos="8306"/>
      </w:tabs>
      <w:snapToGrid w:val="0"/>
      <w:jc w:val="center"/>
    </w:pPr>
    <w:rPr>
      <w:sz w:val="18"/>
      <w:szCs w:val="18"/>
    </w:rPr>
  </w:style>
  <w:style w:type="paragraph" w:styleId="18">
    <w:name w:val="toc 1"/>
    <w:basedOn w:val="1"/>
    <w:next w:val="1"/>
    <w:unhideWhenUsed/>
    <w:qFormat/>
    <w:uiPriority w:val="39"/>
  </w:style>
  <w:style w:type="paragraph" w:styleId="19">
    <w:name w:val="toc 2"/>
    <w:basedOn w:val="1"/>
    <w:next w:val="1"/>
    <w:unhideWhenUsed/>
    <w:qFormat/>
    <w:uiPriority w:val="39"/>
    <w:pPr>
      <w:ind w:left="420" w:leftChars="200"/>
    </w:pPr>
  </w:style>
  <w:style w:type="paragraph" w:styleId="20">
    <w:name w:val="Title"/>
    <w:basedOn w:val="1"/>
    <w:next w:val="1"/>
    <w:link w:val="41"/>
    <w:qFormat/>
    <w:uiPriority w:val="10"/>
    <w:pPr>
      <w:spacing w:before="240" w:after="60"/>
      <w:jc w:val="center"/>
      <w:outlineLvl w:val="0"/>
    </w:pPr>
    <w:rPr>
      <w:rFonts w:eastAsia="宋体" w:asciiTheme="majorHAnsi" w:hAnsiTheme="majorHAnsi" w:cstheme="majorBidi"/>
      <w:b/>
      <w:bCs/>
      <w:sz w:val="32"/>
      <w:szCs w:val="32"/>
    </w:rPr>
  </w:style>
  <w:style w:type="paragraph" w:styleId="21">
    <w:name w:val="annotation subject"/>
    <w:basedOn w:val="13"/>
    <w:next w:val="13"/>
    <w:link w:val="44"/>
    <w:semiHidden/>
    <w:unhideWhenUsed/>
    <w:qFormat/>
    <w:uiPriority w:val="99"/>
    <w:rPr>
      <w:b/>
      <w:bCs/>
    </w:rPr>
  </w:style>
  <w:style w:type="table" w:styleId="23">
    <w:name w:val="Table Grid"/>
    <w:basedOn w:val="22"/>
    <w:unhideWhenUsed/>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5">
    <w:name w:val="FollowedHyperlink"/>
    <w:basedOn w:val="24"/>
    <w:semiHidden/>
    <w:unhideWhenUsed/>
    <w:qFormat/>
    <w:uiPriority w:val="99"/>
    <w:rPr>
      <w:color w:val="800080"/>
      <w:u w:val="single"/>
    </w:rPr>
  </w:style>
  <w:style w:type="character" w:styleId="26">
    <w:name w:val="Hyperlink"/>
    <w:basedOn w:val="24"/>
    <w:unhideWhenUsed/>
    <w:qFormat/>
    <w:uiPriority w:val="99"/>
    <w:rPr>
      <w:color w:val="0000FF"/>
      <w:u w:val="single"/>
    </w:rPr>
  </w:style>
  <w:style w:type="character" w:styleId="27">
    <w:name w:val="annotation reference"/>
    <w:basedOn w:val="24"/>
    <w:semiHidden/>
    <w:unhideWhenUsed/>
    <w:qFormat/>
    <w:uiPriority w:val="99"/>
    <w:rPr>
      <w:sz w:val="21"/>
      <w:szCs w:val="21"/>
    </w:rPr>
  </w:style>
  <w:style w:type="paragraph" w:customStyle="1" w:styleId="28">
    <w:name w:val="1 Char"/>
    <w:basedOn w:val="1"/>
    <w:qFormat/>
    <w:uiPriority w:val="0"/>
    <w:pPr>
      <w:spacing w:line="400" w:lineRule="exact"/>
      <w:ind w:firstLine="200" w:firstLineChars="200"/>
    </w:pPr>
  </w:style>
  <w:style w:type="character" w:customStyle="1" w:styleId="29">
    <w:name w:val="页眉 Char"/>
    <w:basedOn w:val="24"/>
    <w:link w:val="17"/>
    <w:qFormat/>
    <w:uiPriority w:val="99"/>
    <w:rPr>
      <w:sz w:val="18"/>
      <w:szCs w:val="18"/>
    </w:rPr>
  </w:style>
  <w:style w:type="character" w:customStyle="1" w:styleId="30">
    <w:name w:val="页脚 Char"/>
    <w:basedOn w:val="24"/>
    <w:link w:val="16"/>
    <w:qFormat/>
    <w:uiPriority w:val="99"/>
    <w:rPr>
      <w:sz w:val="18"/>
      <w:szCs w:val="18"/>
    </w:rPr>
  </w:style>
  <w:style w:type="character" w:customStyle="1" w:styleId="31">
    <w:name w:val="标题 1 Char"/>
    <w:basedOn w:val="24"/>
    <w:link w:val="3"/>
    <w:qFormat/>
    <w:uiPriority w:val="9"/>
    <w:rPr>
      <w:b/>
      <w:bCs/>
      <w:kern w:val="44"/>
      <w:sz w:val="32"/>
      <w:szCs w:val="44"/>
    </w:rPr>
  </w:style>
  <w:style w:type="character" w:customStyle="1" w:styleId="32">
    <w:name w:val="文档结构图 Char"/>
    <w:basedOn w:val="24"/>
    <w:link w:val="12"/>
    <w:semiHidden/>
    <w:qFormat/>
    <w:uiPriority w:val="99"/>
    <w:rPr>
      <w:rFonts w:ascii="宋体" w:eastAsia="宋体"/>
      <w:sz w:val="18"/>
      <w:szCs w:val="18"/>
    </w:rPr>
  </w:style>
  <w:style w:type="character" w:customStyle="1" w:styleId="33">
    <w:name w:val="标题 2 Char"/>
    <w:basedOn w:val="24"/>
    <w:link w:val="4"/>
    <w:qFormat/>
    <w:uiPriority w:val="9"/>
    <w:rPr>
      <w:rFonts w:asciiTheme="majorHAnsi" w:hAnsiTheme="majorHAnsi" w:eastAsiaTheme="majorEastAsia" w:cstheme="majorBidi"/>
      <w:b/>
      <w:bCs/>
      <w:kern w:val="2"/>
      <w:sz w:val="32"/>
      <w:szCs w:val="32"/>
    </w:rPr>
  </w:style>
  <w:style w:type="character" w:customStyle="1" w:styleId="34">
    <w:name w:val="标题 3 Char"/>
    <w:basedOn w:val="24"/>
    <w:link w:val="5"/>
    <w:qFormat/>
    <w:uiPriority w:val="0"/>
    <w:rPr>
      <w:b/>
      <w:bCs/>
      <w:sz w:val="32"/>
      <w:szCs w:val="32"/>
    </w:rPr>
  </w:style>
  <w:style w:type="character" w:customStyle="1" w:styleId="35">
    <w:name w:val="标题 4 Char"/>
    <w:basedOn w:val="24"/>
    <w:link w:val="6"/>
    <w:qFormat/>
    <w:uiPriority w:val="9"/>
    <w:rPr>
      <w:rFonts w:asciiTheme="majorHAnsi" w:hAnsiTheme="majorHAnsi" w:eastAsiaTheme="majorEastAsia" w:cstheme="majorBidi"/>
      <w:b/>
      <w:bCs/>
      <w:sz w:val="28"/>
      <w:szCs w:val="28"/>
    </w:rPr>
  </w:style>
  <w:style w:type="character" w:customStyle="1" w:styleId="36">
    <w:name w:val="标题 5 Char"/>
    <w:basedOn w:val="24"/>
    <w:link w:val="7"/>
    <w:qFormat/>
    <w:uiPriority w:val="9"/>
    <w:rPr>
      <w:b/>
      <w:bCs/>
      <w:sz w:val="28"/>
      <w:szCs w:val="28"/>
    </w:rPr>
  </w:style>
  <w:style w:type="character" w:customStyle="1" w:styleId="37">
    <w:name w:val="标题 6 Char"/>
    <w:basedOn w:val="24"/>
    <w:link w:val="8"/>
    <w:semiHidden/>
    <w:qFormat/>
    <w:uiPriority w:val="9"/>
    <w:rPr>
      <w:rFonts w:asciiTheme="majorHAnsi" w:hAnsiTheme="majorHAnsi" w:eastAsiaTheme="majorEastAsia" w:cstheme="majorBidi"/>
      <w:b/>
      <w:bCs/>
      <w:sz w:val="24"/>
      <w:szCs w:val="24"/>
    </w:rPr>
  </w:style>
  <w:style w:type="character" w:customStyle="1" w:styleId="38">
    <w:name w:val="标题 7 Char"/>
    <w:basedOn w:val="24"/>
    <w:link w:val="9"/>
    <w:semiHidden/>
    <w:qFormat/>
    <w:uiPriority w:val="9"/>
    <w:rPr>
      <w:b/>
      <w:bCs/>
      <w:sz w:val="24"/>
      <w:szCs w:val="24"/>
    </w:rPr>
  </w:style>
  <w:style w:type="character" w:customStyle="1" w:styleId="39">
    <w:name w:val="标题 8 Char"/>
    <w:basedOn w:val="24"/>
    <w:link w:val="10"/>
    <w:semiHidden/>
    <w:qFormat/>
    <w:uiPriority w:val="9"/>
    <w:rPr>
      <w:rFonts w:asciiTheme="majorHAnsi" w:hAnsiTheme="majorHAnsi" w:eastAsiaTheme="majorEastAsia" w:cstheme="majorBidi"/>
      <w:sz w:val="24"/>
      <w:szCs w:val="24"/>
    </w:rPr>
  </w:style>
  <w:style w:type="character" w:customStyle="1" w:styleId="40">
    <w:name w:val="标题 9 Char"/>
    <w:basedOn w:val="24"/>
    <w:link w:val="11"/>
    <w:semiHidden/>
    <w:qFormat/>
    <w:uiPriority w:val="9"/>
    <w:rPr>
      <w:rFonts w:asciiTheme="majorHAnsi" w:hAnsiTheme="majorHAnsi" w:eastAsiaTheme="majorEastAsia" w:cstheme="majorBidi"/>
      <w:szCs w:val="21"/>
    </w:rPr>
  </w:style>
  <w:style w:type="character" w:customStyle="1" w:styleId="41">
    <w:name w:val="标题 Char"/>
    <w:basedOn w:val="24"/>
    <w:link w:val="20"/>
    <w:qFormat/>
    <w:uiPriority w:val="10"/>
    <w:rPr>
      <w:rFonts w:eastAsia="宋体" w:asciiTheme="majorHAnsi" w:hAnsiTheme="majorHAnsi" w:cstheme="majorBidi"/>
      <w:b/>
      <w:bCs/>
      <w:sz w:val="32"/>
      <w:szCs w:val="32"/>
    </w:rPr>
  </w:style>
  <w:style w:type="paragraph" w:customStyle="1" w:styleId="42">
    <w:name w:val="报告正文"/>
    <w:basedOn w:val="1"/>
    <w:qFormat/>
    <w:uiPriority w:val="0"/>
    <w:pPr>
      <w:ind w:firstLine="200" w:firstLineChars="200"/>
    </w:pPr>
    <w:rPr>
      <w:sz w:val="28"/>
    </w:rPr>
  </w:style>
  <w:style w:type="character" w:customStyle="1" w:styleId="43">
    <w:name w:val="批注文字 Char"/>
    <w:basedOn w:val="24"/>
    <w:link w:val="13"/>
    <w:semiHidden/>
    <w:qFormat/>
    <w:uiPriority w:val="99"/>
  </w:style>
  <w:style w:type="character" w:customStyle="1" w:styleId="44">
    <w:name w:val="批注主题 Char"/>
    <w:basedOn w:val="43"/>
    <w:link w:val="21"/>
    <w:semiHidden/>
    <w:qFormat/>
    <w:uiPriority w:val="99"/>
    <w:rPr>
      <w:b/>
      <w:bCs/>
    </w:rPr>
  </w:style>
  <w:style w:type="character" w:customStyle="1" w:styleId="45">
    <w:name w:val="批注框文本 Char"/>
    <w:basedOn w:val="24"/>
    <w:link w:val="15"/>
    <w:semiHidden/>
    <w:qFormat/>
    <w:uiPriority w:val="99"/>
    <w:rPr>
      <w:sz w:val="18"/>
      <w:szCs w:val="18"/>
    </w:rPr>
  </w:style>
  <w:style w:type="paragraph" w:customStyle="1" w:styleId="46">
    <w:name w:val="表格文字"/>
    <w:basedOn w:val="1"/>
    <w:qFormat/>
    <w:uiPriority w:val="0"/>
    <w:pPr>
      <w:widowControl/>
      <w:adjustRightInd w:val="0"/>
      <w:snapToGrid w:val="0"/>
      <w:jc w:val="center"/>
    </w:pPr>
    <w:rPr>
      <w:rFonts w:ascii="Times New Roman" w:hAnsi="Times New Roman" w:eastAsia="宋体" w:cs="Times New Roman"/>
      <w:szCs w:val="20"/>
    </w:rPr>
  </w:style>
  <w:style w:type="paragraph" w:customStyle="1" w:styleId="47">
    <w:name w:val="font5"/>
    <w:basedOn w:val="1"/>
    <w:qFormat/>
    <w:uiPriority w:val="0"/>
    <w:pPr>
      <w:widowControl/>
      <w:spacing w:before="100" w:beforeAutospacing="1" w:after="100" w:afterAutospacing="1"/>
      <w:jc w:val="left"/>
    </w:pPr>
    <w:rPr>
      <w:rFonts w:ascii="宋体" w:hAnsi="宋体" w:eastAsia="宋体" w:cs="宋体"/>
      <w:kern w:val="0"/>
      <w:sz w:val="18"/>
      <w:szCs w:val="18"/>
    </w:rPr>
  </w:style>
  <w:style w:type="paragraph" w:customStyle="1" w:styleId="48">
    <w:name w:val="font6"/>
    <w:basedOn w:val="1"/>
    <w:qFormat/>
    <w:uiPriority w:val="0"/>
    <w:pPr>
      <w:widowControl/>
      <w:spacing w:before="100" w:beforeAutospacing="1" w:after="100" w:afterAutospacing="1"/>
      <w:jc w:val="left"/>
    </w:pPr>
    <w:rPr>
      <w:rFonts w:ascii="宋体" w:hAnsi="宋体" w:eastAsia="宋体" w:cs="宋体"/>
      <w:kern w:val="0"/>
      <w:sz w:val="18"/>
      <w:szCs w:val="18"/>
    </w:rPr>
  </w:style>
  <w:style w:type="paragraph" w:customStyle="1" w:styleId="49">
    <w:name w:val="font7"/>
    <w:basedOn w:val="1"/>
    <w:qFormat/>
    <w:uiPriority w:val="0"/>
    <w:pPr>
      <w:widowControl/>
      <w:spacing w:before="100" w:beforeAutospacing="1" w:after="100" w:afterAutospacing="1"/>
      <w:jc w:val="left"/>
    </w:pPr>
    <w:rPr>
      <w:rFonts w:ascii="宋体" w:hAnsi="宋体" w:eastAsia="宋体" w:cs="宋体"/>
      <w:b/>
      <w:bCs/>
      <w:kern w:val="0"/>
      <w:sz w:val="24"/>
      <w:szCs w:val="24"/>
    </w:rPr>
  </w:style>
  <w:style w:type="paragraph" w:customStyle="1" w:styleId="50">
    <w:name w:val="font8"/>
    <w:basedOn w:val="1"/>
    <w:qFormat/>
    <w:uiPriority w:val="0"/>
    <w:pPr>
      <w:widowControl/>
      <w:spacing w:before="100" w:beforeAutospacing="1" w:after="100" w:afterAutospacing="1"/>
      <w:jc w:val="left"/>
    </w:pPr>
    <w:rPr>
      <w:rFonts w:ascii="宋体" w:hAnsi="宋体" w:eastAsia="宋体" w:cs="宋体"/>
      <w:b/>
      <w:bCs/>
      <w:kern w:val="0"/>
      <w:sz w:val="24"/>
      <w:szCs w:val="24"/>
    </w:rPr>
  </w:style>
  <w:style w:type="paragraph" w:customStyle="1" w:styleId="51">
    <w:name w:val="font9"/>
    <w:basedOn w:val="1"/>
    <w:qFormat/>
    <w:uiPriority w:val="0"/>
    <w:pPr>
      <w:widowControl/>
      <w:spacing w:before="100" w:beforeAutospacing="1" w:after="100" w:afterAutospacing="1"/>
      <w:jc w:val="left"/>
    </w:pPr>
    <w:rPr>
      <w:rFonts w:ascii="宋体" w:hAnsi="宋体" w:eastAsia="宋体" w:cs="宋体"/>
      <w:b/>
      <w:bCs/>
      <w:kern w:val="0"/>
      <w:sz w:val="24"/>
      <w:szCs w:val="24"/>
    </w:rPr>
  </w:style>
  <w:style w:type="paragraph" w:customStyle="1" w:styleId="52">
    <w:name w:val="font10"/>
    <w:basedOn w:val="1"/>
    <w:qFormat/>
    <w:uiPriority w:val="0"/>
    <w:pPr>
      <w:widowControl/>
      <w:spacing w:before="100" w:beforeAutospacing="1" w:after="100" w:afterAutospacing="1"/>
      <w:jc w:val="left"/>
    </w:pPr>
    <w:rPr>
      <w:rFonts w:ascii="宋体" w:hAnsi="宋体" w:eastAsia="宋体" w:cs="宋体"/>
      <w:b/>
      <w:bCs/>
      <w:kern w:val="0"/>
      <w:sz w:val="24"/>
      <w:szCs w:val="24"/>
    </w:rPr>
  </w:style>
  <w:style w:type="paragraph" w:customStyle="1" w:styleId="53">
    <w:name w:val="font11"/>
    <w:basedOn w:val="1"/>
    <w:qFormat/>
    <w:uiPriority w:val="0"/>
    <w:pPr>
      <w:widowControl/>
      <w:spacing w:before="100" w:beforeAutospacing="1" w:after="100" w:afterAutospacing="1"/>
      <w:jc w:val="left"/>
    </w:pPr>
    <w:rPr>
      <w:rFonts w:ascii="宋体" w:hAnsi="宋体" w:eastAsia="宋体" w:cs="宋体"/>
      <w:kern w:val="0"/>
      <w:sz w:val="18"/>
      <w:szCs w:val="18"/>
    </w:rPr>
  </w:style>
  <w:style w:type="paragraph" w:customStyle="1" w:styleId="54">
    <w:name w:val="xl65"/>
    <w:basedOn w:val="1"/>
    <w:qFormat/>
    <w:uiPriority w:val="0"/>
    <w:pPr>
      <w:widowControl/>
      <w:spacing w:before="100" w:beforeAutospacing="1" w:after="100" w:afterAutospacing="1"/>
      <w:jc w:val="center"/>
      <w:textAlignment w:val="center"/>
    </w:pPr>
    <w:rPr>
      <w:rFonts w:ascii="宋体" w:hAnsi="宋体" w:eastAsia="宋体" w:cs="宋体"/>
      <w:kern w:val="0"/>
      <w:sz w:val="24"/>
      <w:szCs w:val="24"/>
    </w:rPr>
  </w:style>
  <w:style w:type="paragraph" w:customStyle="1" w:styleId="55">
    <w:name w:val="xl6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宋体"/>
      <w:kern w:val="0"/>
      <w:sz w:val="24"/>
      <w:szCs w:val="24"/>
    </w:rPr>
  </w:style>
  <w:style w:type="paragraph" w:customStyle="1" w:styleId="56">
    <w:name w:val="xl6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宋体"/>
      <w:b/>
      <w:bCs/>
      <w:kern w:val="0"/>
      <w:sz w:val="24"/>
      <w:szCs w:val="24"/>
    </w:rPr>
  </w:style>
  <w:style w:type="paragraph" w:customStyle="1" w:styleId="57">
    <w:name w:val="xl6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kern w:val="0"/>
      <w:sz w:val="24"/>
      <w:szCs w:val="24"/>
    </w:rPr>
  </w:style>
  <w:style w:type="paragraph" w:customStyle="1" w:styleId="58">
    <w:name w:val="xl69"/>
    <w:basedOn w:val="1"/>
    <w:qFormat/>
    <w:uiPriority w:val="0"/>
    <w:pPr>
      <w:widowControl/>
      <w:spacing w:before="100" w:beforeAutospacing="1" w:after="100" w:afterAutospacing="1"/>
      <w:jc w:val="center"/>
      <w:textAlignment w:val="center"/>
    </w:pPr>
    <w:rPr>
      <w:rFonts w:ascii="宋体" w:hAnsi="宋体" w:eastAsia="宋体" w:cs="宋体"/>
      <w:kern w:val="0"/>
      <w:sz w:val="24"/>
      <w:szCs w:val="24"/>
    </w:rPr>
  </w:style>
  <w:style w:type="paragraph" w:customStyle="1" w:styleId="59">
    <w:name w:val="xl7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宋体"/>
      <w:kern w:val="0"/>
      <w:sz w:val="24"/>
      <w:szCs w:val="24"/>
    </w:rPr>
  </w:style>
  <w:style w:type="paragraph" w:customStyle="1" w:styleId="60">
    <w:name w:val="xl71"/>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eastAsia="宋体" w:cs="宋体"/>
      <w:b/>
      <w:bCs/>
      <w:kern w:val="0"/>
      <w:sz w:val="24"/>
      <w:szCs w:val="24"/>
    </w:rPr>
  </w:style>
  <w:style w:type="paragraph" w:customStyle="1" w:styleId="61">
    <w:name w:val="xl72"/>
    <w:basedOn w:val="1"/>
    <w:qFormat/>
    <w:uiPriority w:val="0"/>
    <w:pPr>
      <w:widowControl/>
      <w:pBdr>
        <w:left w:val="single" w:color="auto" w:sz="4" w:space="0"/>
        <w:right w:val="single" w:color="auto" w:sz="4" w:space="0"/>
      </w:pBdr>
      <w:spacing w:before="100" w:beforeAutospacing="1" w:after="100" w:afterAutospacing="1"/>
      <w:jc w:val="center"/>
      <w:textAlignment w:val="center"/>
    </w:pPr>
    <w:rPr>
      <w:rFonts w:ascii="宋体" w:hAnsi="宋体" w:eastAsia="宋体" w:cs="宋体"/>
      <w:b/>
      <w:bCs/>
      <w:kern w:val="0"/>
      <w:sz w:val="24"/>
      <w:szCs w:val="24"/>
    </w:rPr>
  </w:style>
  <w:style w:type="paragraph" w:customStyle="1" w:styleId="62">
    <w:name w:val="xl73"/>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宋体"/>
      <w:b/>
      <w:bCs/>
      <w:kern w:val="0"/>
      <w:sz w:val="24"/>
      <w:szCs w:val="24"/>
    </w:rPr>
  </w:style>
  <w:style w:type="paragraph" w:customStyle="1" w:styleId="63">
    <w:name w:val="xl74"/>
    <w:basedOn w:val="1"/>
    <w:qFormat/>
    <w:uiPriority w:val="0"/>
    <w:pPr>
      <w:widowControl/>
      <w:spacing w:before="100" w:beforeAutospacing="1" w:after="100" w:afterAutospacing="1"/>
      <w:jc w:val="left"/>
      <w:textAlignment w:val="top"/>
    </w:pPr>
    <w:rPr>
      <w:rFonts w:ascii="宋体" w:hAnsi="宋体" w:eastAsia="宋体" w:cs="宋体"/>
      <w:kern w:val="0"/>
      <w:sz w:val="24"/>
      <w:szCs w:val="24"/>
    </w:rPr>
  </w:style>
  <w:style w:type="paragraph" w:customStyle="1" w:styleId="64">
    <w:name w:val="xl7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宋体"/>
      <w:b/>
      <w:bCs/>
      <w:kern w:val="0"/>
      <w:sz w:val="24"/>
      <w:szCs w:val="24"/>
    </w:rPr>
  </w:style>
  <w:style w:type="paragraph" w:customStyle="1" w:styleId="65">
    <w:name w:val="TOC 标题1"/>
    <w:basedOn w:val="3"/>
    <w:next w:val="1"/>
    <w:semiHidden/>
    <w:unhideWhenUsed/>
    <w:qFormat/>
    <w:uiPriority w:val="39"/>
    <w:pPr>
      <w:widowControl/>
      <w:numPr>
        <w:numId w:val="0"/>
      </w:numPr>
      <w:spacing w:before="480" w:after="0" w:line="276" w:lineRule="auto"/>
      <w:jc w:val="left"/>
      <w:outlineLvl w:val="9"/>
    </w:pPr>
    <w:rPr>
      <w:rFonts w:asciiTheme="majorHAnsi" w:hAnsiTheme="majorHAnsi" w:eastAsiaTheme="majorEastAsia" w:cstheme="majorBidi"/>
      <w:color w:val="366091" w:themeColor="accent1" w:themeShade="BF"/>
      <w:kern w:val="0"/>
      <w:sz w:val="28"/>
      <w:szCs w:val="28"/>
    </w:rPr>
  </w:style>
  <w:style w:type="paragraph" w:customStyle="1" w:styleId="66">
    <w:name w:val="TOC 标题2"/>
    <w:basedOn w:val="3"/>
    <w:next w:val="1"/>
    <w:semiHidden/>
    <w:unhideWhenUsed/>
    <w:qFormat/>
    <w:uiPriority w:val="39"/>
    <w:pPr>
      <w:numPr>
        <w:numId w:val="0"/>
      </w:numPr>
      <w:outlineLvl w:val="9"/>
    </w:pPr>
    <w:rPr>
      <w:sz w:val="44"/>
    </w:rPr>
  </w:style>
  <w:style w:type="paragraph" w:customStyle="1" w:styleId="67">
    <w:name w:val="TOC 标题3"/>
    <w:basedOn w:val="3"/>
    <w:next w:val="1"/>
    <w:semiHidden/>
    <w:unhideWhenUsed/>
    <w:qFormat/>
    <w:uiPriority w:val="39"/>
    <w:pPr>
      <w:numPr>
        <w:numId w:val="0"/>
      </w:numPr>
      <w:outlineLvl w:val="9"/>
    </w:pPr>
    <w:rPr>
      <w:sz w:val="44"/>
    </w:rPr>
  </w:style>
</w:styles>
</file>

<file path=word/_rels/document.xml.rels><?xml version="1.0" encoding="UTF-8" standalone="yes"?>
<Relationships xmlns="http://schemas.openxmlformats.org/package/2006/relationships"><Relationship Id="rId9" Type="http://schemas.openxmlformats.org/officeDocument/2006/relationships/image" Target="media/image4.jpeg"/><Relationship Id="rId8" Type="http://schemas.openxmlformats.org/officeDocument/2006/relationships/image" Target="media/image3.jpeg"/><Relationship Id="rId7" Type="http://schemas.openxmlformats.org/officeDocument/2006/relationships/image" Target="media/image2.jpeg"/><Relationship Id="rId6" Type="http://schemas.openxmlformats.org/officeDocument/2006/relationships/image" Target="media/image1.jpeg"/><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8" Type="http://schemas.openxmlformats.org/officeDocument/2006/relationships/fontTable" Target="fontTable.xml"/><Relationship Id="rId27" Type="http://schemas.openxmlformats.org/officeDocument/2006/relationships/customXml" Target="../customXml/item1.xml"/><Relationship Id="rId26" Type="http://schemas.openxmlformats.org/officeDocument/2006/relationships/numbering" Target="numbering.xml"/><Relationship Id="rId25" Type="http://schemas.openxmlformats.org/officeDocument/2006/relationships/image" Target="media/image13.png"/><Relationship Id="rId24" Type="http://schemas.openxmlformats.org/officeDocument/2006/relationships/image" Target="media/image12.wmf"/><Relationship Id="rId23" Type="http://schemas.openxmlformats.org/officeDocument/2006/relationships/oleObject" Target="embeddings/oleObject7.bin"/><Relationship Id="rId22" Type="http://schemas.openxmlformats.org/officeDocument/2006/relationships/oleObject" Target="embeddings/oleObject6.bin"/><Relationship Id="rId21" Type="http://schemas.openxmlformats.org/officeDocument/2006/relationships/oleObject" Target="embeddings/oleObject5.bin"/><Relationship Id="rId20" Type="http://schemas.openxmlformats.org/officeDocument/2006/relationships/image" Target="media/image11.wmf"/><Relationship Id="rId2" Type="http://schemas.openxmlformats.org/officeDocument/2006/relationships/settings" Target="settings.xml"/><Relationship Id="rId19" Type="http://schemas.openxmlformats.org/officeDocument/2006/relationships/oleObject" Target="embeddings/oleObject4.bin"/><Relationship Id="rId18" Type="http://schemas.openxmlformats.org/officeDocument/2006/relationships/image" Target="media/image10.wmf"/><Relationship Id="rId17" Type="http://schemas.openxmlformats.org/officeDocument/2006/relationships/oleObject" Target="embeddings/oleObject3.bin"/><Relationship Id="rId16" Type="http://schemas.openxmlformats.org/officeDocument/2006/relationships/image" Target="media/image9.wmf"/><Relationship Id="rId15" Type="http://schemas.openxmlformats.org/officeDocument/2006/relationships/oleObject" Target="embeddings/oleObject2.bin"/><Relationship Id="rId14" Type="http://schemas.openxmlformats.org/officeDocument/2006/relationships/image" Target="media/image8.wmf"/><Relationship Id="rId13" Type="http://schemas.openxmlformats.org/officeDocument/2006/relationships/oleObject" Target="embeddings/oleObject1.bin"/><Relationship Id="rId12" Type="http://schemas.openxmlformats.org/officeDocument/2006/relationships/image" Target="media/image7.jpeg"/><Relationship Id="rId11" Type="http://schemas.openxmlformats.org/officeDocument/2006/relationships/image" Target="media/image6.jpeg"/><Relationship Id="rId10" Type="http://schemas.openxmlformats.org/officeDocument/2006/relationships/image" Target="media/image5.jpe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555864-F338-4F48-A0E2-4EA8973F8140}">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42</Pages>
  <Words>12911</Words>
  <Characters>18974</Characters>
  <Lines>169</Lines>
  <Paragraphs>47</Paragraphs>
  <TotalTime>11</TotalTime>
  <ScaleCrop>false</ScaleCrop>
  <LinksUpToDate>false</LinksUpToDate>
  <CharactersWithSpaces>19698</CharactersWithSpaces>
  <Application>WPS Office_11.1.0.11875_F1E327BC-269C-435d-A152-05C5408002CA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2019-01-02T03:04:00Z</dcterms:created>
  <dc:creator>Administrator</dc:creator>
  <cp:lastModifiedBy>Administrator</cp:lastModifiedBy>
  <cp:lastPrinted>2022-01-24T06:14:00Z</cp:lastPrinted>
  <dcterms:modified xsi:type="dcterms:W3CDTF">2022-07-14T09:59:00Z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2052-11.1.0.11875</vt:lpwstr>
  </property>
  <property fmtid="{D5CDD505-2E9C-101B-9397-08002B2CF9AE}" pid="3" name="ICV">
    <vt:lpwstr>5853ED09C0464BCFAD86B167A8508A9E</vt:lpwstr>
  </property>
</Properties>
</file>